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市级有关部门和各区、县（市）民政局以及社会公开征求意见采纳情况</w:t>
      </w: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t>一、意见采纳汇总</w:t>
      </w:r>
    </w:p>
    <w:p>
      <w:pPr>
        <w:rPr>
          <w:rFonts w:ascii="Calibri" w:hAnsi="Calibri" w:eastAsia="宋体" w:cs="Times New Roman"/>
          <w:szCs w:val="24"/>
        </w:rPr>
      </w:pPr>
    </w:p>
    <w:tbl>
      <w:tblPr>
        <w:tblStyle w:val="5"/>
        <w:tblW w:w="98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75"/>
        <w:gridCol w:w="1551"/>
        <w:gridCol w:w="5902"/>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1"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lang/>
              </w:rPr>
              <w:t>序号</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lang/>
              </w:rPr>
              <w:t>单位</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lang/>
              </w:rPr>
              <w:t>意见汇总</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lang/>
              </w:rPr>
              <w:t>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90"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1</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市卫健委</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一、在“五、试点内容”（二）服务机构中“1.依法登记成立并具备相应服务资质且在本市开展养老服务的医养结合机构,与周边医疗机构（包括医院、护理院、护理站、护理中心、康复医疗中心、社区卫生服务中心、乡镇卫生院等）签约合作的养老机构、示范型居家养老服务中心。</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2.具备对老年人上门服务功能和开展24小时服务能力，服务半径范围一般不超过15分钟，并配有家庭养老照护床位管理和服务功能的信息化系统以及与服务相匹配的专业团队，且相关人员均应符合行业要求并具备相关资质。”</w:t>
            </w:r>
          </w:p>
          <w:p>
            <w:pPr>
              <w:adjustRightInd w:val="0"/>
              <w:snapToGrid w:val="0"/>
              <w:spacing w:line="240" w:lineRule="atLeast"/>
              <w:ind w:firstLine="361" w:firstLineChars="200"/>
              <w:jc w:val="left"/>
              <w:rPr>
                <w:rFonts w:ascii="宋体" w:hAnsi="宋体" w:eastAsia="宋体" w:cs="宋体"/>
                <w:sz w:val="18"/>
                <w:szCs w:val="18"/>
              </w:rPr>
            </w:pPr>
            <w:r>
              <w:rPr>
                <w:rFonts w:hint="eastAsia" w:ascii="宋体" w:hAnsi="宋体" w:eastAsia="宋体" w:cs="宋体"/>
                <w:b/>
                <w:sz w:val="18"/>
                <w:szCs w:val="18"/>
              </w:rPr>
              <w:t>建议修改</w:t>
            </w:r>
            <w:r>
              <w:rPr>
                <w:rFonts w:hint="eastAsia" w:ascii="宋体" w:hAnsi="宋体" w:eastAsia="宋体" w:cs="宋体"/>
                <w:sz w:val="18"/>
                <w:szCs w:val="18"/>
              </w:rPr>
              <w:t>为：“1. 依法登记成立并具备相应服务资质且在本市开展养老服务的医养结合机构，与周边</w:t>
            </w:r>
            <w:r>
              <w:rPr>
                <w:rFonts w:ascii="宋体" w:hAnsi="宋体" w:eastAsia="宋体" w:cs="宋体"/>
                <w:sz w:val="18"/>
                <w:szCs w:val="18"/>
              </w:rPr>
              <w:t>医疗机构</w:t>
            </w:r>
            <w:r>
              <w:rPr>
                <w:rFonts w:hint="eastAsia" w:ascii="宋体" w:hAnsi="宋体" w:eastAsia="宋体" w:cs="宋体"/>
                <w:sz w:val="18"/>
                <w:szCs w:val="18"/>
              </w:rPr>
              <w:t>（包括医院、护理院、护理站、护理中心、康复医疗中心、社区卫生服务中心、乡镇卫生院等）</w:t>
            </w:r>
            <w:r>
              <w:rPr>
                <w:rFonts w:ascii="宋体" w:hAnsi="宋体" w:eastAsia="宋体" w:cs="宋体"/>
                <w:sz w:val="18"/>
                <w:szCs w:val="18"/>
              </w:rPr>
              <w:t>签约合作</w:t>
            </w:r>
            <w:r>
              <w:rPr>
                <w:rFonts w:hint="eastAsia" w:ascii="宋体" w:hAnsi="宋体" w:eastAsia="宋体" w:cs="宋体"/>
                <w:sz w:val="18"/>
                <w:szCs w:val="18"/>
              </w:rPr>
              <w:t>的养老机构。</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2. 具备对老年人上门服务功能和开展24小时服务能力，服务半径范围一般不超过15分钟，并配有家庭养老照护床位管理和服务功能的信息化系统。</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3. 配备与服务相匹配的专业团队，提供服务的相关人员均应符合行业要求并具备相关资质。”</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二、在（四）服务项目中“服务机构对家庭照护床位实行每天24小时动态管理和远程监护，实时掌握服务对象情况，并参照养老机构的管理和服务标准，符合试点地区家庭养老照护床位试点条件的建床老人，每周上门服务不少于4次，每月累计服务时长不少于20小时（基本服务内容详见附件2）。”</w:t>
            </w:r>
          </w:p>
          <w:p>
            <w:pPr>
              <w:adjustRightInd w:val="0"/>
              <w:snapToGrid w:val="0"/>
              <w:spacing w:line="240" w:lineRule="atLeast"/>
              <w:ind w:firstLine="361" w:firstLineChars="200"/>
              <w:jc w:val="left"/>
              <w:rPr>
                <w:rFonts w:ascii="宋体" w:hAnsi="宋体" w:eastAsia="宋体" w:cs="宋体"/>
                <w:sz w:val="18"/>
                <w:szCs w:val="18"/>
              </w:rPr>
            </w:pPr>
            <w:r>
              <w:rPr>
                <w:rFonts w:hint="eastAsia" w:ascii="宋体" w:hAnsi="宋体" w:eastAsia="宋体" w:cs="宋体"/>
                <w:b/>
                <w:sz w:val="18"/>
                <w:szCs w:val="18"/>
              </w:rPr>
              <w:t>建议修改</w:t>
            </w:r>
            <w:r>
              <w:rPr>
                <w:rFonts w:hint="eastAsia" w:ascii="宋体" w:hAnsi="宋体" w:eastAsia="宋体" w:cs="宋体"/>
                <w:sz w:val="18"/>
                <w:szCs w:val="18"/>
              </w:rPr>
              <w:t>为：“服务机构对家庭照护床位实行每天24小时动态管理和远程监护，实时掌握服务对象情况，并参照养老机构的管理和服务标准，符合试点地区家庭养老照护床位试点条件的建床老人，每周上门服务不少于4次，每月累计服务时长不少于20小时（基本服务内容详见附件2），每两周医护人员应至少上门服务一次。”</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三、在六、组织保障（二）强化医养融合中“</w:t>
            </w:r>
            <w:r>
              <w:rPr>
                <w:rFonts w:ascii="宋体" w:hAnsi="宋体" w:eastAsia="宋体" w:cs="宋体"/>
                <w:sz w:val="18"/>
                <w:szCs w:val="18"/>
              </w:rPr>
              <w:t>……</w:t>
            </w:r>
            <w:r>
              <w:rPr>
                <w:rFonts w:hint="eastAsia" w:ascii="宋体" w:hAnsi="宋体" w:eastAsia="宋体" w:cs="宋体"/>
                <w:sz w:val="18"/>
                <w:szCs w:val="18"/>
              </w:rPr>
              <w:t>提供护理服务的医疗机构应当按照国家卫生健康委员会等部门《关于开展老年护理需求评估和规范服务工作的通知》（国卫医发[2019]48号）文件要求，按照相关服务指南和技术操作标准等，规范提供服务，保证质量安全。”</w:t>
            </w:r>
          </w:p>
          <w:p>
            <w:pPr>
              <w:adjustRightInd w:val="0"/>
              <w:snapToGrid w:val="0"/>
              <w:spacing w:line="240" w:lineRule="atLeast"/>
              <w:ind w:firstLine="361" w:firstLineChars="200"/>
              <w:jc w:val="left"/>
              <w:rPr>
                <w:rFonts w:ascii="宋体" w:hAnsi="宋体" w:eastAsia="宋体" w:cs="宋体"/>
                <w:sz w:val="18"/>
                <w:szCs w:val="18"/>
              </w:rPr>
            </w:pPr>
            <w:r>
              <w:rPr>
                <w:rFonts w:hint="eastAsia" w:ascii="宋体" w:hAnsi="宋体" w:eastAsia="宋体" w:cs="宋体"/>
                <w:b/>
                <w:sz w:val="18"/>
                <w:szCs w:val="18"/>
              </w:rPr>
              <w:t>建议修改</w:t>
            </w:r>
            <w:r>
              <w:rPr>
                <w:rFonts w:hint="eastAsia" w:ascii="宋体" w:hAnsi="宋体" w:eastAsia="宋体" w:cs="宋体"/>
                <w:sz w:val="18"/>
                <w:szCs w:val="18"/>
              </w:rPr>
              <w:t>为：“</w:t>
            </w:r>
            <w:r>
              <w:rPr>
                <w:rFonts w:ascii="宋体" w:hAnsi="宋体" w:eastAsia="宋体" w:cs="宋体"/>
                <w:sz w:val="18"/>
                <w:szCs w:val="18"/>
              </w:rPr>
              <w:t>……</w:t>
            </w:r>
            <w:r>
              <w:rPr>
                <w:rFonts w:hint="eastAsia" w:ascii="宋体" w:hAnsi="宋体" w:eastAsia="宋体" w:cs="宋体"/>
                <w:sz w:val="18"/>
                <w:szCs w:val="18"/>
              </w:rPr>
              <w:t>提供护理服务的医疗机构应当按照国家卫生健康委员会等部门《关于开展老年护理需求评估和规范服务工作的通知》（国卫医发</w:t>
            </w:r>
            <w:r>
              <w:rPr>
                <w:rFonts w:ascii="宋体" w:hAnsi="宋体" w:eastAsia="宋体" w:cs="宋体"/>
                <w:sz w:val="18"/>
                <w:szCs w:val="18"/>
              </w:rPr>
              <w:t>[2019]48</w:t>
            </w:r>
            <w:r>
              <w:rPr>
                <w:rFonts w:hint="eastAsia" w:ascii="宋体" w:hAnsi="宋体" w:eastAsia="宋体" w:cs="宋体"/>
                <w:sz w:val="18"/>
                <w:szCs w:val="18"/>
              </w:rPr>
              <w:t>号）等有关法律法规和文件要求，通过建立家庭病床和提供“互联网+护理服务”等方式，按照相关法律法规、服务指南和技术操作标准等规定，依法行医，规范提供服务，保证质量安全。医疗机构取得互联网诊疗或互联网医院许可后，方可开展“互联网+护理服务”。按规定纳入基本医疗保险支付范围的医疗护理项目，可通过医保结算。”</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四、附件2基本服务内容指导清单中“二、个人护理服务1.清洁护理，包括洗漱、剪发剃须、助浴等。2.进食护理，包括喂饭、管饲等。3.排泄护理，包括大小便等。4.协助和指导翻身、拍背、褥疮预防等。</w:t>
            </w:r>
          </w:p>
          <w:p>
            <w:pPr>
              <w:adjustRightInd w:val="0"/>
              <w:snapToGrid w:val="0"/>
              <w:spacing w:line="240" w:lineRule="atLeast"/>
              <w:ind w:firstLine="360" w:firstLineChars="200"/>
              <w:jc w:val="left"/>
              <w:rPr>
                <w:rFonts w:ascii="宋体" w:hAnsi="宋体" w:eastAsia="宋体" w:cs="宋体"/>
                <w:sz w:val="18"/>
                <w:szCs w:val="18"/>
              </w:rPr>
            </w:pPr>
            <w:r>
              <w:rPr>
                <w:rFonts w:ascii="宋体" w:hAnsi="宋体" w:eastAsia="宋体" w:cs="宋体"/>
                <w:sz w:val="18"/>
                <w:szCs w:val="18"/>
              </w:rPr>
              <w:t>……</w:t>
            </w:r>
            <w:r>
              <w:rPr>
                <w:rFonts w:hint="eastAsia" w:ascii="宋体" w:hAnsi="宋体" w:eastAsia="宋体" w:cs="宋体"/>
                <w:sz w:val="18"/>
                <w:szCs w:val="18"/>
              </w:rPr>
              <w:t>四、康复护理服务</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1.肢体康复训练、认知感官训练等。2.康复咨询和指引。3.康复理疗。</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五、医疗保健服务</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1.建立健康档案。2.预防保健，包括健康咨询、用药提醒、营养指导等。3.常规生理指数监测，包括体温、体重、血压、呼吸、心率、血糖等。4.医疗护理，包括口腔护理、留置胃管护理、留置尿管护理、辅助排痰、压疮护理等。”</w:t>
            </w:r>
          </w:p>
          <w:p>
            <w:pPr>
              <w:adjustRightInd w:val="0"/>
              <w:snapToGrid w:val="0"/>
              <w:spacing w:line="240" w:lineRule="atLeast"/>
              <w:ind w:firstLine="361" w:firstLineChars="200"/>
              <w:jc w:val="left"/>
              <w:rPr>
                <w:rFonts w:ascii="宋体" w:hAnsi="宋体" w:eastAsia="宋体" w:cs="宋体"/>
                <w:sz w:val="18"/>
                <w:szCs w:val="18"/>
              </w:rPr>
            </w:pPr>
            <w:r>
              <w:rPr>
                <w:rFonts w:hint="eastAsia" w:ascii="宋体" w:hAnsi="宋体" w:eastAsia="宋体" w:cs="宋体"/>
                <w:b/>
                <w:sz w:val="18"/>
                <w:szCs w:val="18"/>
              </w:rPr>
              <w:t>建议修改</w:t>
            </w:r>
            <w:r>
              <w:rPr>
                <w:rFonts w:hint="eastAsia" w:ascii="宋体" w:hAnsi="宋体" w:eastAsia="宋体" w:cs="宋体"/>
                <w:sz w:val="18"/>
                <w:szCs w:val="18"/>
              </w:rPr>
              <w:t>为：“二、生活护理服务</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1.清洁护理，包括洗漱、剪发剃须、助浴等。2.进食护理，包括喂饭（水）等。3.排泄护理，包括大小便等。4.协助和指导翻身、拍背、褥疮预防等。</w:t>
            </w:r>
          </w:p>
          <w:p>
            <w:pPr>
              <w:adjustRightInd w:val="0"/>
              <w:snapToGrid w:val="0"/>
              <w:spacing w:line="240" w:lineRule="atLeast"/>
              <w:ind w:firstLine="360" w:firstLineChars="200"/>
              <w:jc w:val="left"/>
              <w:rPr>
                <w:rFonts w:ascii="宋体" w:hAnsi="宋体" w:eastAsia="宋体" w:cs="宋体"/>
                <w:sz w:val="18"/>
                <w:szCs w:val="18"/>
              </w:rPr>
            </w:pPr>
            <w:r>
              <w:rPr>
                <w:rFonts w:ascii="宋体" w:hAnsi="宋体" w:eastAsia="宋体" w:cs="宋体"/>
                <w:sz w:val="18"/>
                <w:szCs w:val="18"/>
              </w:rPr>
              <w:t>……</w:t>
            </w:r>
            <w:r>
              <w:rPr>
                <w:rFonts w:hint="eastAsia" w:ascii="宋体" w:hAnsi="宋体" w:eastAsia="宋体" w:cs="宋体"/>
                <w:sz w:val="18"/>
                <w:szCs w:val="18"/>
              </w:rPr>
              <w:t>四、健康管理服务</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1.建立健康档案。2.预防保健，包括健康咨询、用药提醒、营养指导等。3.常规生理指数监测，包括体温、体重、血压、呼吸、心率、血糖等。</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五、医疗护理和康复服务</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按照国家卫生健康委员会等部门《关于开展老年护理需求评估和规范服务工作的通知》（国卫医发</w:t>
            </w:r>
            <w:r>
              <w:rPr>
                <w:rFonts w:ascii="宋体" w:hAnsi="宋体" w:eastAsia="宋体" w:cs="宋体"/>
                <w:sz w:val="18"/>
                <w:szCs w:val="18"/>
              </w:rPr>
              <w:t>[2019]48</w:t>
            </w:r>
            <w:r>
              <w:rPr>
                <w:rFonts w:hint="eastAsia" w:ascii="宋体" w:hAnsi="宋体" w:eastAsia="宋体" w:cs="宋体"/>
                <w:sz w:val="18"/>
                <w:szCs w:val="18"/>
              </w:rPr>
              <w:t>号）有关规定和项目开展。”</w:t>
            </w:r>
          </w:p>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五、</w:t>
            </w:r>
            <w:r>
              <w:rPr>
                <w:rFonts w:hint="eastAsia" w:ascii="宋体" w:hAnsi="宋体" w:eastAsia="宋体" w:cs="宋体"/>
                <w:b/>
                <w:sz w:val="18"/>
                <w:szCs w:val="18"/>
              </w:rPr>
              <w:t>建议征求</w:t>
            </w:r>
            <w:r>
              <w:rPr>
                <w:rFonts w:hint="eastAsia" w:ascii="宋体" w:hAnsi="宋体" w:eastAsia="宋体" w:cs="宋体"/>
                <w:sz w:val="18"/>
                <w:szCs w:val="18"/>
              </w:rPr>
              <w:t>医保部门意见。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360" w:firstLineChars="200"/>
              <w:jc w:val="left"/>
              <w:rPr>
                <w:rFonts w:ascii="宋体" w:hAnsi="宋体" w:eastAsia="宋体" w:cs="宋体"/>
                <w:sz w:val="18"/>
                <w:szCs w:val="18"/>
              </w:rPr>
            </w:pPr>
            <w:r>
              <w:rPr>
                <w:rFonts w:hint="eastAsia" w:ascii="宋体" w:hAnsi="宋体" w:eastAsia="宋体" w:cs="宋体"/>
                <w:sz w:val="18"/>
                <w:szCs w:val="18"/>
              </w:rPr>
              <w:t>1.第一条建议予以采纳。</w:t>
            </w:r>
          </w:p>
          <w:p>
            <w:pPr>
              <w:ind w:firstLine="360" w:firstLineChars="200"/>
              <w:jc w:val="left"/>
              <w:rPr>
                <w:rFonts w:ascii="宋体" w:hAnsi="宋体" w:eastAsia="宋体" w:cs="宋体"/>
                <w:sz w:val="18"/>
                <w:szCs w:val="18"/>
              </w:rPr>
            </w:pPr>
            <w:r>
              <w:rPr>
                <w:rFonts w:hint="eastAsia" w:ascii="宋体" w:hAnsi="宋体" w:eastAsia="宋体" w:cs="宋体"/>
                <w:sz w:val="18"/>
                <w:szCs w:val="18"/>
              </w:rPr>
              <w:t>2.第二条建议因综合各单位意见后，方案内容进行修改，故未予采纳。</w:t>
            </w:r>
          </w:p>
          <w:p>
            <w:pPr>
              <w:ind w:firstLine="360" w:firstLineChars="200"/>
              <w:jc w:val="left"/>
              <w:rPr>
                <w:rFonts w:ascii="宋体" w:hAnsi="宋体" w:eastAsia="宋体" w:cs="宋体"/>
                <w:sz w:val="18"/>
                <w:szCs w:val="18"/>
              </w:rPr>
            </w:pPr>
            <w:r>
              <w:rPr>
                <w:rFonts w:hint="eastAsia" w:ascii="宋体" w:hAnsi="宋体" w:eastAsia="宋体" w:cs="宋体"/>
                <w:sz w:val="18"/>
                <w:szCs w:val="18"/>
              </w:rPr>
              <w:t>3.第三条建议予以采纳。</w:t>
            </w:r>
          </w:p>
          <w:p>
            <w:pPr>
              <w:ind w:firstLine="360" w:firstLineChars="200"/>
              <w:jc w:val="left"/>
              <w:rPr>
                <w:rFonts w:ascii="宋体" w:hAnsi="宋体" w:eastAsia="宋体" w:cs="宋体"/>
                <w:sz w:val="18"/>
                <w:szCs w:val="18"/>
              </w:rPr>
            </w:pPr>
            <w:r>
              <w:rPr>
                <w:rFonts w:hint="eastAsia" w:ascii="宋体" w:hAnsi="宋体" w:eastAsia="宋体" w:cs="宋体"/>
                <w:sz w:val="18"/>
                <w:szCs w:val="18"/>
              </w:rPr>
              <w:t>4.第四条建议部分采纳。因基本服务内容指导清单所列服务项目为指导性必备项目，不应过细，故“五、医疗护理和康复服务”维持现表述不变。</w:t>
            </w:r>
          </w:p>
          <w:p>
            <w:pPr>
              <w:ind w:firstLine="360" w:firstLineChars="200"/>
              <w:jc w:val="left"/>
              <w:rPr>
                <w:rFonts w:ascii="宋体" w:hAnsi="宋体" w:eastAsia="宋体" w:cs="宋体"/>
                <w:sz w:val="18"/>
                <w:szCs w:val="18"/>
              </w:rPr>
            </w:pPr>
            <w:r>
              <w:rPr>
                <w:rFonts w:hint="eastAsia" w:ascii="宋体" w:hAnsi="宋体" w:eastAsia="宋体" w:cs="宋体"/>
                <w:sz w:val="18"/>
                <w:szCs w:val="18"/>
              </w:rPr>
              <w:t>5.第五条意见未予采纳。方案中涉及医保部分参照现行医保政策执行。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1"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2</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市财政局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ind w:firstLine="360" w:firstLineChars="200"/>
              <w:jc w:val="left"/>
              <w:textAlignment w:val="center"/>
              <w:rPr>
                <w:rFonts w:ascii="宋体" w:hAnsi="宋体" w:eastAsia="宋体" w:cs="宋体"/>
                <w:sz w:val="18"/>
                <w:szCs w:val="18"/>
              </w:rPr>
            </w:pPr>
            <w:r>
              <w:rPr>
                <w:rFonts w:hint="eastAsia" w:ascii="宋体" w:hAnsi="宋体" w:eastAsia="宋体" w:cs="宋体"/>
                <w:sz w:val="18"/>
                <w:szCs w:val="18"/>
              </w:rPr>
              <w:t>一、对服务对象方面应该有收入要求，体现政府在养老方面兜底的作用。对年满60周岁且能力评估中应该要有收入因素。</w:t>
            </w:r>
          </w:p>
          <w:p>
            <w:pPr>
              <w:widowControl/>
              <w:adjustRightInd w:val="0"/>
              <w:snapToGrid w:val="0"/>
              <w:spacing w:line="240" w:lineRule="atLeast"/>
              <w:ind w:firstLine="360" w:firstLineChars="200"/>
              <w:jc w:val="left"/>
              <w:textAlignment w:val="center"/>
              <w:rPr>
                <w:rFonts w:ascii="宋体" w:hAnsi="宋体" w:eastAsia="宋体" w:cs="宋体"/>
                <w:sz w:val="18"/>
                <w:szCs w:val="18"/>
              </w:rPr>
            </w:pPr>
            <w:r>
              <w:rPr>
                <w:rFonts w:hint="eastAsia" w:ascii="宋体" w:hAnsi="宋体" w:eastAsia="宋体" w:cs="宋体"/>
                <w:sz w:val="18"/>
                <w:szCs w:val="18"/>
              </w:rPr>
              <w:t>二、关于家庭养老床位的建设补助标准，建议不能简单地和养老机构床位建设标准看齐，而是应测算家庭养老床位的建设，包括适老化改造内容、设施设备的安装和维护等各方面的建设成本后确定。</w:t>
            </w:r>
          </w:p>
          <w:p>
            <w:pPr>
              <w:widowControl/>
              <w:adjustRightInd w:val="0"/>
              <w:snapToGrid w:val="0"/>
              <w:spacing w:line="240" w:lineRule="atLeast"/>
              <w:ind w:firstLine="360" w:firstLineChars="200"/>
              <w:jc w:val="left"/>
              <w:textAlignment w:val="center"/>
              <w:rPr>
                <w:rFonts w:ascii="宋体" w:hAnsi="宋体" w:eastAsia="宋体" w:cs="宋体"/>
                <w:sz w:val="18"/>
                <w:szCs w:val="18"/>
              </w:rPr>
            </w:pPr>
            <w:r>
              <w:rPr>
                <w:rFonts w:hint="eastAsia" w:ascii="宋体" w:hAnsi="宋体" w:eastAsia="宋体" w:cs="宋体"/>
                <w:sz w:val="18"/>
                <w:szCs w:val="18"/>
              </w:rPr>
              <w:t>三、关于家庭养老床位的运营补助标准，由于老人入住养老机构床位和家庭养老床位能够得到的服务是存在很大差距的，根据征求意见稿中“服务机构对家庭照护床位实行每天24小时动态管理和远程监护，实时掌握服务对象情况，并参照养老机构的管理和服务标准，符合试点地区家庭养老照护床位试点条件的建床老人，每周上门服务不少于4次，每月累计服务时长不少于20小时。”的服务内容，建议将家庭养老床位提供的服务时间、服务成本、服务内容和机构床位进行对比、折算后，再确定相应的运营补助标准。</w:t>
            </w:r>
          </w:p>
          <w:p>
            <w:pPr>
              <w:widowControl/>
              <w:adjustRightInd w:val="0"/>
              <w:snapToGrid w:val="0"/>
              <w:spacing w:line="240" w:lineRule="atLeast"/>
              <w:ind w:firstLine="360" w:firstLineChars="200"/>
              <w:jc w:val="left"/>
              <w:textAlignment w:val="center"/>
              <w:rPr>
                <w:rFonts w:ascii="宋体" w:hAnsi="宋体" w:eastAsia="宋体" w:cs="宋体"/>
                <w:sz w:val="18"/>
                <w:szCs w:val="18"/>
              </w:rPr>
            </w:pPr>
            <w:r>
              <w:rPr>
                <w:rFonts w:hint="eastAsia" w:ascii="宋体" w:hAnsi="宋体" w:eastAsia="宋体" w:cs="宋体"/>
                <w:sz w:val="18"/>
                <w:szCs w:val="18"/>
              </w:rPr>
              <w:t>四、政府出台对家庭养老床位方面的补助政策，目的是要环节高龄和失能、失智老年人的照护矛盾。征求意见稿中的家庭养老床位的服务清单，和《关于提升全市智慧养老综合服务工作的通知》（杭民发〔2019〕100号）中的紧急呼叫和“七助”服务，存在很大部分的重叠，建议应梳理各项政策，聚焦矛盾，以更好发挥政府补助政策的精准度，提升财政资金的绩效。</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r>
              <w:rPr>
                <w:rFonts w:hint="eastAsia" w:ascii="宋体" w:hAnsi="宋体" w:eastAsia="宋体" w:cs="宋体"/>
                <w:sz w:val="18"/>
                <w:szCs w:val="18"/>
              </w:rPr>
              <w:t>予以采纳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1"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3</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上城区民政局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ind w:firstLine="360" w:firstLineChars="200"/>
              <w:jc w:val="left"/>
              <w:textAlignment w:val="center"/>
              <w:rPr>
                <w:rFonts w:ascii="宋体" w:hAnsi="宋体" w:eastAsia="宋体" w:cs="宋体"/>
                <w:sz w:val="18"/>
                <w:szCs w:val="18"/>
              </w:rPr>
            </w:pPr>
            <w:r>
              <w:rPr>
                <w:rFonts w:hint="eastAsia" w:ascii="宋体" w:hAnsi="宋体" w:eastAsia="宋体" w:cs="宋体"/>
                <w:sz w:val="18"/>
                <w:szCs w:val="18"/>
              </w:rPr>
              <w:t>一、第五点试点内容（五）办理流程3.签订服务合同。“服务机构和老年人家庭商定适老化改造内容以及照护计划，根据基本服务内容清单选择并明确服务内容及收费标准，达成一致意见并签订合同（首次签订合同应不低于三个月）”建议修改为“服务机构和老年人家庭商定适老化改造内容以及收费标准，达成一致意见并签订合同（首次签订合同应不低于六个月）。”</w:t>
            </w:r>
          </w:p>
          <w:p>
            <w:pPr>
              <w:widowControl/>
              <w:adjustRightInd w:val="0"/>
              <w:snapToGrid w:val="0"/>
              <w:spacing w:line="240" w:lineRule="atLeast"/>
              <w:ind w:firstLine="360" w:firstLineChars="200"/>
              <w:jc w:val="left"/>
              <w:textAlignment w:val="center"/>
              <w:rPr>
                <w:rFonts w:ascii="宋体" w:hAnsi="宋体" w:eastAsia="宋体" w:cs="宋体"/>
                <w:sz w:val="18"/>
                <w:szCs w:val="18"/>
              </w:rPr>
            </w:pPr>
            <w:r>
              <w:rPr>
                <w:rFonts w:hint="eastAsia" w:ascii="宋体" w:hAnsi="宋体" w:eastAsia="宋体" w:cs="宋体"/>
                <w:sz w:val="18"/>
                <w:szCs w:val="18"/>
              </w:rPr>
              <w:t>二、第五点试点内容（七）补助政策。“经试点地区民政部门验收合格的家庭养老照护床位，享受建设补助和运营补助。建设补助根据适老化改造内容、设施设备的安装和维护等按照每张床位3000元给予一次性补助；运营补助按照每床每月300元的标准进行补助。补助资金由市、区两级财政1:1分担。”建议增加：居家养老政府购买服务补贴可用于支付家庭养老照护床位费用。</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r>
              <w:rPr>
                <w:rFonts w:hint="eastAsia" w:ascii="宋体" w:hAnsi="宋体" w:eastAsia="宋体" w:cs="宋体"/>
                <w:sz w:val="18"/>
                <w:szCs w:val="18"/>
              </w:rPr>
              <w:t>予以采纳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04"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4</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下城区民政局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63"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5</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江干区民政局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63"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6</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拱墅区民政局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10"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7</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西湖区民政局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jc w:val="center"/>
              <w:textAlignment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3" w:hRule="atLeast"/>
          <w:jc w:val="center"/>
        </w:trPr>
        <w:tc>
          <w:tcPr>
            <w:tcW w:w="77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8</w:t>
            </w:r>
          </w:p>
        </w:tc>
        <w:tc>
          <w:tcPr>
            <w:tcW w:w="1551"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滨江区民政局</w:t>
            </w:r>
          </w:p>
        </w:tc>
        <w:tc>
          <w:tcPr>
            <w:tcW w:w="5902" w:type="dxa"/>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109"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9</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萧山区民政局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360" w:firstLineChars="200"/>
              <w:jc w:val="left"/>
              <w:rPr>
                <w:rFonts w:ascii="宋体" w:hAnsi="宋体" w:eastAsia="宋体" w:cs="宋体"/>
                <w:sz w:val="18"/>
                <w:szCs w:val="18"/>
              </w:rPr>
            </w:pPr>
            <w:r>
              <w:rPr>
                <w:rFonts w:hint="eastAsia" w:ascii="宋体" w:hAnsi="宋体" w:eastAsia="宋体" w:cs="宋体"/>
                <w:sz w:val="18"/>
                <w:szCs w:val="18"/>
              </w:rPr>
              <w:t>试点范围建议增加萧山区。依托萧山城市大脑平台智慧养老信息化系统项目，一是在农村，借助现有镇街五保供养服务中心集团化、连锁化运营和助餐服务公益互助为依托，进一步拓展内涵；二是在城区，和家庭病床整合，会同卫健部门争取在老龄化程度较高的地区开展试点。</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r>
              <w:rPr>
                <w:rFonts w:hint="eastAsia" w:ascii="宋体" w:hAnsi="宋体" w:eastAsia="宋体" w:cs="宋体"/>
                <w:sz w:val="18"/>
                <w:szCs w:val="18"/>
              </w:rPr>
              <w:t>予以采纳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21"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10</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余杭区民政局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63"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11</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富阳区民政局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63"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12</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临安区民政局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9"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13</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桐庐县民政局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00"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14</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淳安县民政局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36"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15</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建德市民政局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1"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16</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杭州钱塘新区社发局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63" w:hRule="atLeast"/>
          <w:jc w:val="center"/>
        </w:trPr>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17</w:t>
            </w:r>
          </w:p>
        </w:tc>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rPr>
              <w:t>杭州西湖风景名胜区社发局</w:t>
            </w:r>
          </w:p>
        </w:tc>
        <w:tc>
          <w:tcPr>
            <w:tcW w:w="5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无意见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18"/>
                <w:szCs w:val="18"/>
              </w:rPr>
            </w:pPr>
          </w:p>
        </w:tc>
      </w:tr>
    </w:tbl>
    <w:p>
      <w:pPr>
        <w:rPr>
          <w:rFonts w:ascii="Calibri" w:hAnsi="Calibri" w:eastAsia="宋体" w:cs="Times New Roman"/>
          <w:szCs w:val="24"/>
        </w:rPr>
      </w:pPr>
    </w:p>
    <w:p>
      <w:pPr>
        <w:rPr>
          <w:rFonts w:ascii="黑体" w:hAnsi="黑体" w:eastAsia="黑体" w:cs="黑体"/>
          <w:sz w:val="32"/>
          <w:szCs w:val="32"/>
        </w:rPr>
      </w:pPr>
      <w:r>
        <w:rPr>
          <w:rFonts w:hint="eastAsia" w:ascii="黑体" w:hAnsi="黑体" w:eastAsia="黑体" w:cs="黑体"/>
          <w:sz w:val="32"/>
          <w:szCs w:val="32"/>
        </w:rPr>
        <w:t>二、采纳情况</w:t>
      </w:r>
    </w:p>
    <w:p>
      <w:pPr>
        <w:ind w:firstLine="640" w:firstLineChars="200"/>
        <w:rPr>
          <w:rFonts w:ascii="Calibri" w:hAnsi="Calibri" w:eastAsia="宋体" w:cs="Times New Roman"/>
          <w:szCs w:val="24"/>
        </w:rPr>
      </w:pPr>
      <w:r>
        <w:rPr>
          <w:rFonts w:hint="eastAsia" w:ascii="仿宋_GB2312" w:hAnsi="Calibri" w:eastAsia="仿宋_GB2312" w:cs="Times New Roman"/>
          <w:color w:val="000000"/>
          <w:sz w:val="32"/>
          <w:szCs w:val="32"/>
        </w:rPr>
        <w:t>《杭州市家庭养老照护床位试点工作方案</w:t>
      </w:r>
      <w:bookmarkStart w:id="0" w:name="_GoBack"/>
      <w:bookmarkEnd w:id="0"/>
      <w:r>
        <w:rPr>
          <w:rFonts w:hint="eastAsia" w:ascii="仿宋_GB2312" w:hAnsi="Calibri" w:eastAsia="仿宋_GB2312" w:cs="Times New Roman"/>
          <w:color w:val="000000"/>
          <w:sz w:val="32"/>
          <w:szCs w:val="32"/>
        </w:rPr>
        <w:t>》面向有关市直部门及各区、县（市）民政局进行征求意见后，共收到意见12条，其中采纳9条，部分采纳1条，不予采纳2条。文件征求意见稿从6月29日至7月7日在</w:t>
      </w:r>
      <w:r>
        <w:rPr>
          <w:rFonts w:hint="eastAsia" w:ascii="仿宋_GB2312" w:hAnsi="Calibri" w:eastAsia="仿宋_GB2312" w:cs="Times New Roman"/>
          <w:sz w:val="32"/>
          <w:szCs w:val="32"/>
        </w:rPr>
        <w:t>市民政局网站网上听证栏目</w:t>
      </w:r>
      <w:r>
        <w:rPr>
          <w:rFonts w:hint="eastAsia" w:ascii="仿宋_GB2312" w:hAnsi="Calibri" w:eastAsia="仿宋_GB2312" w:cs="Times New Roman"/>
          <w:color w:val="000000"/>
          <w:sz w:val="32"/>
          <w:szCs w:val="32"/>
        </w:rPr>
        <w:t>进行公告，向社会公开征求意见。截至公告日止，未收到社会意见反馈。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3000509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D0ED5"/>
    <w:rsid w:val="00005609"/>
    <w:rsid w:val="00060DDD"/>
    <w:rsid w:val="002D0ED5"/>
    <w:rsid w:val="003C5596"/>
    <w:rsid w:val="003D4538"/>
    <w:rsid w:val="003D4E27"/>
    <w:rsid w:val="004828B1"/>
    <w:rsid w:val="004C032D"/>
    <w:rsid w:val="004C76ED"/>
    <w:rsid w:val="00516BDB"/>
    <w:rsid w:val="005566B8"/>
    <w:rsid w:val="005D2138"/>
    <w:rsid w:val="005E58DD"/>
    <w:rsid w:val="0064661E"/>
    <w:rsid w:val="006F2C6E"/>
    <w:rsid w:val="007B430A"/>
    <w:rsid w:val="007E2792"/>
    <w:rsid w:val="008428CA"/>
    <w:rsid w:val="0086339C"/>
    <w:rsid w:val="008C64A1"/>
    <w:rsid w:val="008E2806"/>
    <w:rsid w:val="00901586"/>
    <w:rsid w:val="009C0049"/>
    <w:rsid w:val="00A03A91"/>
    <w:rsid w:val="00A83B7B"/>
    <w:rsid w:val="00A868AC"/>
    <w:rsid w:val="00AC0FCF"/>
    <w:rsid w:val="00B37632"/>
    <w:rsid w:val="00BE70FD"/>
    <w:rsid w:val="00D22399"/>
    <w:rsid w:val="00D2352E"/>
    <w:rsid w:val="00D402B3"/>
    <w:rsid w:val="00E660E3"/>
    <w:rsid w:val="00E92EAB"/>
    <w:rsid w:val="00EE2D77"/>
    <w:rsid w:val="00EF1646"/>
    <w:rsid w:val="00F02919"/>
    <w:rsid w:val="00F16A03"/>
    <w:rsid w:val="00FA6793"/>
    <w:rsid w:val="30EF66F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character" w:customStyle="1" w:styleId="9">
    <w:name w:val="Placeholder Text"/>
    <w:basedOn w:val="4"/>
    <w:semiHidden/>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hz</Company>
  <Pages>3</Pages>
  <Words>479</Words>
  <Characters>2731</Characters>
  <Lines>22</Lines>
  <Paragraphs>6</Paragraphs>
  <TotalTime>0</TotalTime>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2020-09-04T01:42:00Z</dcterms:created>
  <dc:creator>匿名用户</dc:creator>
  <cp:lastModifiedBy>许明</cp:lastModifiedBy>
  <dcterms:modified xsi:type="dcterms:W3CDTF">2021-02-24T01:24:02Z</dcterms:modified>
  <dc:title>市级有关部门和各区、县（市）民政局以及社会公开征求意见采纳情况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