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595" w:lineRule="exact"/>
        <w:jc w:val="center"/>
        <w:rPr>
          <w:rFonts w:ascii="黑体" w:hAnsi="Times New Roman" w:eastAsia="黑体"/>
          <w:color w:val="FF0000"/>
          <w:sz w:val="44"/>
          <w:szCs w:val="44"/>
        </w:rPr>
      </w:pPr>
      <w:r>
        <w:rPr>
          <w:rFonts w:hint="eastAsia" w:ascii="黑体" w:hAnsi="Times New Roman" w:eastAsia="黑体"/>
          <w:color w:val="FF0000"/>
          <w:sz w:val="44"/>
          <w:szCs w:val="44"/>
        </w:rPr>
        <w:t>说</w:t>
      </w:r>
      <w:r>
        <w:rPr>
          <w:rFonts w:ascii="黑体" w:hAnsi="Times New Roman" w:eastAsia="黑体"/>
          <w:color w:val="FF0000"/>
          <w:sz w:val="44"/>
          <w:szCs w:val="44"/>
        </w:rPr>
        <w:t xml:space="preserve">    </w:t>
      </w:r>
      <w:r>
        <w:rPr>
          <w:rFonts w:hint="eastAsia" w:ascii="黑体" w:hAnsi="Times New Roman" w:eastAsia="黑体"/>
          <w:color w:val="FF0000"/>
          <w:sz w:val="44"/>
          <w:szCs w:val="44"/>
        </w:rPr>
        <w:t>明</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FF0000"/>
          <w:sz w:val="32"/>
          <w:szCs w:val="32"/>
        </w:rPr>
        <w:t>一、根据</w:t>
      </w:r>
      <w:r>
        <w:rPr>
          <w:rFonts w:ascii="Times New Roman" w:hAnsi="Times New Roman" w:eastAsia="仿宋_GB2312"/>
          <w:color w:val="FF0000"/>
          <w:sz w:val="32"/>
          <w:szCs w:val="32"/>
        </w:rPr>
        <w:t>2004</w:t>
      </w:r>
      <w:r>
        <w:rPr>
          <w:rFonts w:hint="eastAsia" w:ascii="Times New Roman" w:hAnsi="Times New Roman" w:eastAsia="仿宋_GB2312"/>
          <w:color w:val="FF0000"/>
          <w:sz w:val="32"/>
          <w:szCs w:val="32"/>
        </w:rPr>
        <w:t>年</w:t>
      </w:r>
      <w:r>
        <w:rPr>
          <w:rFonts w:ascii="Times New Roman" w:hAnsi="Times New Roman" w:eastAsia="仿宋_GB2312"/>
          <w:color w:val="FF0000"/>
          <w:sz w:val="32"/>
          <w:szCs w:val="32"/>
        </w:rPr>
        <w:t>3</w:t>
      </w:r>
      <w:r>
        <w:rPr>
          <w:rFonts w:hint="eastAsia" w:ascii="Times New Roman" w:hAnsi="Times New Roman" w:eastAsia="仿宋_GB2312"/>
          <w:color w:val="FF0000"/>
          <w:sz w:val="32"/>
          <w:szCs w:val="32"/>
        </w:rPr>
        <w:t>月</w:t>
      </w:r>
      <w:r>
        <w:rPr>
          <w:rFonts w:ascii="Times New Roman" w:hAnsi="Times New Roman" w:eastAsia="仿宋_GB2312"/>
          <w:color w:val="FF0000"/>
          <w:sz w:val="32"/>
          <w:szCs w:val="32"/>
        </w:rPr>
        <w:t>8</w:t>
      </w:r>
      <w:r>
        <w:rPr>
          <w:rFonts w:hint="eastAsia" w:ascii="Times New Roman" w:hAnsi="Times New Roman" w:eastAsia="仿宋_GB2312"/>
          <w:color w:val="FF0000"/>
          <w:sz w:val="32"/>
          <w:szCs w:val="32"/>
        </w:rPr>
        <w:t>日国务院颁布的《基金会管理条例》和其他有关法律法规制定此章程范式。</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FF0000"/>
          <w:sz w:val="32"/>
          <w:szCs w:val="32"/>
        </w:rPr>
        <w:t>二、基金会章程范式，旨在为基金会制订章程提供范例。</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FF0000"/>
          <w:sz w:val="32"/>
          <w:szCs w:val="32"/>
        </w:rPr>
        <w:t>三、基金会制订的章程，应当包括章程范式中所列全部条款，可根据实际情况作适当补充。</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FF0000"/>
          <w:sz w:val="32"/>
          <w:szCs w:val="32"/>
        </w:rPr>
        <w:t>四、</w:t>
      </w:r>
      <w:r>
        <w:rPr>
          <w:rFonts w:ascii="Times New Roman" w:hAnsi="Times New Roman" w:eastAsia="仿宋_GB2312"/>
          <w:color w:val="FF0000"/>
          <w:sz w:val="32"/>
          <w:szCs w:val="32"/>
        </w:rPr>
        <w:t>“</w:t>
      </w:r>
      <w:r>
        <w:rPr>
          <w:rFonts w:hint="eastAsia" w:ascii="Times New Roman" w:hAnsi="Times New Roman" w:eastAsia="仿宋_GB2312"/>
          <w:color w:val="FF0000"/>
          <w:sz w:val="32"/>
          <w:szCs w:val="32"/>
        </w:rPr>
        <w:t>〖</w:t>
      </w:r>
      <w:r>
        <w:rPr>
          <w:rFonts w:ascii="Times New Roman" w:hAnsi="Times New Roman" w:eastAsia="仿宋_GB2312"/>
          <w:color w:val="FF0000"/>
          <w:sz w:val="32"/>
          <w:szCs w:val="32"/>
        </w:rPr>
        <w:t xml:space="preserve"> </w:t>
      </w:r>
      <w:r>
        <w:rPr>
          <w:rFonts w:hint="eastAsia" w:ascii="Times New Roman" w:hAnsi="Times New Roman" w:eastAsia="仿宋_GB2312"/>
          <w:color w:val="FF0000"/>
          <w:sz w:val="32"/>
          <w:szCs w:val="32"/>
        </w:rPr>
        <w:t>〗</w:t>
      </w:r>
      <w:r>
        <w:rPr>
          <w:rFonts w:ascii="Times New Roman" w:hAnsi="Times New Roman" w:eastAsia="仿宋_GB2312"/>
          <w:color w:val="FF0000"/>
          <w:sz w:val="32"/>
          <w:szCs w:val="32"/>
        </w:rPr>
        <w:t>”</w:t>
      </w:r>
      <w:r>
        <w:rPr>
          <w:rFonts w:hint="eastAsia" w:ascii="Times New Roman" w:hAnsi="Times New Roman" w:eastAsia="仿宋_GB2312"/>
          <w:color w:val="FF0000"/>
          <w:sz w:val="32"/>
          <w:szCs w:val="32"/>
        </w:rPr>
        <w:t>内文字为制订要求。</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FF0000"/>
          <w:sz w:val="32"/>
          <w:szCs w:val="32"/>
        </w:rPr>
        <w:t>五、本文档含</w:t>
      </w:r>
      <w:r>
        <w:rPr>
          <w:rFonts w:ascii="Times New Roman" w:hAnsi="Times New Roman" w:eastAsia="仿宋_GB2312"/>
          <w:color w:val="FF0000"/>
          <w:sz w:val="32"/>
          <w:szCs w:val="32"/>
        </w:rPr>
        <w:t>2</w:t>
      </w:r>
      <w:r>
        <w:rPr>
          <w:rFonts w:hint="eastAsia" w:ascii="Times New Roman" w:hAnsi="Times New Roman" w:eastAsia="仿宋_GB2312"/>
          <w:color w:val="FF0000"/>
          <w:sz w:val="32"/>
          <w:szCs w:val="32"/>
        </w:rPr>
        <w:t>个基金会章程模板，第一个为慈善类基金会章程模板，</w:t>
      </w:r>
      <w:r>
        <w:rPr>
          <w:rFonts w:hint="eastAsia" w:ascii="Times New Roman" w:hAnsi="Times New Roman" w:eastAsia="仿宋_GB2312"/>
          <w:b/>
          <w:bCs/>
          <w:color w:val="FF0000"/>
          <w:sz w:val="32"/>
          <w:szCs w:val="32"/>
        </w:rPr>
        <w:t>新成立的基金会使用第一个模板</w:t>
      </w:r>
      <w:r>
        <w:rPr>
          <w:rFonts w:hint="eastAsia" w:ascii="Times New Roman" w:hAnsi="Times New Roman" w:eastAsia="仿宋_GB2312"/>
          <w:color w:val="FF0000"/>
          <w:sz w:val="32"/>
          <w:szCs w:val="32"/>
        </w:rPr>
        <w:t>；第二个为非慈善类基金会章程模板，已成立但未认定为慈善组织的基金会修改章程时，使用该模板。</w:t>
      </w:r>
    </w:p>
    <w:p>
      <w:pPr>
        <w:spacing w:line="595" w:lineRule="exact"/>
        <w:ind w:firstLine="645"/>
        <w:rPr>
          <w:rFonts w:ascii="Times New Roman" w:hAnsi="Times New Roman" w:eastAsia="仿宋_GB2312"/>
          <w:color w:val="FF0000"/>
          <w:sz w:val="32"/>
          <w:szCs w:val="32"/>
        </w:rPr>
        <w:sectPr>
          <w:headerReference r:id="rId3" w:type="default"/>
          <w:pgSz w:w="11906" w:h="16838"/>
          <w:pgMar w:top="1440" w:right="1800" w:bottom="1440" w:left="1800" w:header="851" w:footer="992" w:gutter="0"/>
          <w:pgNumType w:start="1"/>
          <w:cols w:space="720" w:num="1"/>
          <w:docGrid w:type="lines" w:linePitch="312" w:charSpace="0"/>
        </w:sectPr>
      </w:pPr>
      <w:r>
        <w:rPr>
          <w:rFonts w:hint="eastAsia" w:ascii="Times New Roman" w:hAnsi="Times New Roman" w:eastAsia="仿宋_GB2312"/>
          <w:color w:val="FF0000"/>
          <w:sz w:val="32"/>
          <w:szCs w:val="32"/>
        </w:rPr>
        <w:t>六、最后附基金会章程核准表，基金会制订</w:t>
      </w:r>
      <w:r>
        <w:rPr>
          <w:rFonts w:hint="eastAsia" w:ascii="Times New Roman" w:hAnsi="Times New Roman" w:eastAsia="仿宋_GB2312"/>
          <w:color w:val="FF0000"/>
          <w:sz w:val="32"/>
          <w:szCs w:val="32"/>
          <w:lang w:eastAsia="zh-CN"/>
        </w:rPr>
        <w:t>或</w:t>
      </w:r>
      <w:r>
        <w:rPr>
          <w:rFonts w:hint="eastAsia" w:ascii="Times New Roman" w:hAnsi="Times New Roman" w:eastAsia="仿宋_GB2312"/>
          <w:color w:val="FF0000"/>
          <w:sz w:val="32"/>
          <w:szCs w:val="32"/>
        </w:rPr>
        <w:t>修改章程时使用。</w:t>
      </w:r>
    </w:p>
    <w:p>
      <w:pPr>
        <w:spacing w:line="580" w:lineRule="exact"/>
        <w:jc w:val="center"/>
        <w:rPr>
          <w:rFonts w:ascii="宋体" w:hAnsi="宋体"/>
          <w:b/>
          <w:sz w:val="44"/>
          <w:szCs w:val="44"/>
        </w:rPr>
      </w:pPr>
      <w:r>
        <w:rPr>
          <w:rFonts w:hint="eastAsia" w:ascii="宋体" w:hAnsi="宋体"/>
          <w:b/>
          <w:sz w:val="44"/>
          <w:szCs w:val="44"/>
        </w:rPr>
        <w:t>×××基金会章程（慈善组织）</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第一章  总则</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第一条</w:t>
      </w:r>
      <w:r>
        <w:rPr>
          <w:rFonts w:hint="eastAsia" w:ascii="Times New Roman" w:hAnsi="Times New Roman" w:eastAsia="仿宋_GB2312"/>
          <w:sz w:val="32"/>
          <w:szCs w:val="32"/>
        </w:rPr>
        <w:t>本基金会的名称是</w:t>
      </w:r>
      <w:r>
        <w:rPr>
          <w:rFonts w:ascii="Times New Roman" w:hAnsi="Times New Roman" w:eastAsia="仿宋_GB2312"/>
          <w:sz w:val="32"/>
          <w:szCs w:val="32"/>
        </w:rPr>
        <w:t>××××××××</w:t>
      </w:r>
      <w:r>
        <w:rPr>
          <w:rFonts w:hint="eastAsia" w:ascii="Times New Roman" w:hAnsi="Times New Roman" w:eastAsia="仿宋_GB2312"/>
          <w:sz w:val="32"/>
          <w:szCs w:val="32"/>
        </w:rPr>
        <w:t>基金会。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第二条</w:t>
      </w:r>
      <w:r>
        <w:rPr>
          <w:rFonts w:hint="eastAsia" w:ascii="Times New Roman" w:hAnsi="Times New Roman" w:eastAsia="仿宋_GB2312"/>
          <w:sz w:val="32"/>
          <w:szCs w:val="32"/>
        </w:rPr>
        <w:t>本基金会属于公募（或非公募）基金会。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本基金会面向公众募捐的地域范围是：</w:t>
      </w:r>
      <w:r>
        <w:rPr>
          <w:rFonts w:ascii="Times New Roman" w:hAnsi="Times New Roman" w:eastAsia="仿宋_GB2312"/>
          <w:sz w:val="32"/>
          <w:szCs w:val="32"/>
        </w:rPr>
        <w:t>×××</w:t>
      </w:r>
      <w:r>
        <w:rPr>
          <w:rFonts w:hint="eastAsia" w:ascii="Times New Roman" w:hAnsi="Times New Roman" w:eastAsia="仿宋_GB2312"/>
          <w:sz w:val="32"/>
          <w:szCs w:val="32"/>
        </w:rPr>
        <w:t>。〖公募基金会〗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第三条</w:t>
      </w:r>
      <w:r>
        <w:rPr>
          <w:rFonts w:hint="eastAsia" w:ascii="Times New Roman" w:hAnsi="Times New Roman" w:eastAsia="仿宋_GB2312"/>
          <w:sz w:val="32"/>
          <w:szCs w:val="32"/>
        </w:rPr>
        <w:t>本基金会的宗旨：遵守宪法、法律、法规和国家政策，践行社会主义核心价值观，遵守社会道德风尚。</w:t>
      </w:r>
      <w:r>
        <w:rPr>
          <w:rFonts w:ascii="Times New Roman" w:hAnsi="Times New Roman" w:eastAsia="仿宋_GB2312"/>
          <w:sz w:val="32"/>
          <w:szCs w:val="32"/>
        </w:rPr>
        <w:t>×××××××××××××××××</w:t>
      </w:r>
      <w:r>
        <w:rPr>
          <w:rFonts w:hint="eastAsia" w:ascii="Times New Roman" w:hAnsi="Times New Roman" w:eastAsia="仿宋_GB2312"/>
          <w:sz w:val="32"/>
          <w:szCs w:val="32"/>
        </w:rPr>
        <w:t>（单位设立的目的）。</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第四条</w:t>
      </w:r>
      <w:r>
        <w:rPr>
          <w:rFonts w:hint="eastAsia" w:ascii="Times New Roman" w:hAnsi="Times New Roman" w:eastAsia="仿宋_GB2312"/>
          <w:sz w:val="32"/>
          <w:szCs w:val="32"/>
        </w:rPr>
        <w:t>本基金会的原始基金数额为人民币</w:t>
      </w:r>
      <w:r>
        <w:rPr>
          <w:rFonts w:ascii="Times New Roman" w:hAnsi="Times New Roman" w:eastAsia="仿宋_GB2312"/>
          <w:sz w:val="32"/>
          <w:szCs w:val="32"/>
        </w:rPr>
        <w:t>××</w:t>
      </w:r>
      <w:r>
        <w:rPr>
          <w:rFonts w:hint="eastAsia" w:ascii="Times New Roman" w:hAnsi="Times New Roman" w:eastAsia="仿宋_GB2312"/>
          <w:sz w:val="32"/>
          <w:szCs w:val="32"/>
        </w:rPr>
        <w:t>万元，来源于</w:t>
      </w:r>
      <w:r>
        <w:rPr>
          <w:rFonts w:ascii="Times New Roman" w:hAnsi="Times New Roman" w:eastAsia="仿宋_GB2312"/>
          <w:sz w:val="32"/>
          <w:szCs w:val="32"/>
        </w:rPr>
        <w:t>×××××</w:t>
      </w:r>
      <w:r>
        <w:rPr>
          <w:rFonts w:hint="eastAsia" w:ascii="Times New Roman" w:hAnsi="Times New Roman" w:eastAsia="仿宋_GB2312"/>
          <w:sz w:val="32"/>
          <w:szCs w:val="32"/>
        </w:rPr>
        <w:t>捐赠。</w:t>
      </w:r>
    </w:p>
    <w:p>
      <w:pPr>
        <w:spacing w:line="595" w:lineRule="exact"/>
        <w:ind w:firstLine="645"/>
        <w:rPr>
          <w:rFonts w:ascii="Times New Roman" w:hAnsi="Times New Roman" w:eastAsia="仿宋_GB2312"/>
          <w:color w:val="000000"/>
          <w:sz w:val="32"/>
          <w:szCs w:val="32"/>
        </w:rPr>
      </w:pPr>
      <w:r>
        <w:rPr>
          <w:rFonts w:hint="eastAsia" w:ascii="仿宋_GB2312" w:hAnsi="仿宋_GB2312" w:eastAsia="仿宋_GB2312" w:cs="仿宋_GB2312"/>
          <w:color w:val="000000"/>
          <w:sz w:val="32"/>
          <w:szCs w:val="32"/>
        </w:rPr>
        <w:t>投入人对投入该组织的财产不保留或者享有任何财产权利，本款所称投入人是指除各级人民政府及其部门外的法人、自然人和其他组织。</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w:t>
      </w:r>
      <w:r>
        <w:rPr>
          <w:rFonts w:hint="eastAsia" w:ascii="Times New Roman" w:hAnsi="Times New Roman" w:eastAsia="仿宋_GB2312"/>
          <w:sz w:val="32"/>
          <w:szCs w:val="32"/>
          <w:lang w:eastAsia="zh-CN"/>
        </w:rPr>
        <w:t>坚持</w:t>
      </w:r>
      <w:r>
        <w:rPr>
          <w:rFonts w:hint="eastAsia" w:ascii="Times New Roman" w:hAnsi="Times New Roman" w:eastAsia="仿宋_GB2312"/>
          <w:sz w:val="32"/>
          <w:szCs w:val="32"/>
        </w:rPr>
        <w:t>中国共产党的</w:t>
      </w:r>
      <w:r>
        <w:rPr>
          <w:rFonts w:hint="eastAsia" w:ascii="Times New Roman" w:hAnsi="Times New Roman" w:eastAsia="仿宋_GB2312"/>
          <w:sz w:val="32"/>
          <w:szCs w:val="32"/>
          <w:lang w:eastAsia="zh-CN"/>
        </w:rPr>
        <w:t>全面</w:t>
      </w:r>
      <w:r>
        <w:rPr>
          <w:rFonts w:hint="eastAsia" w:ascii="Times New Roman" w:hAnsi="Times New Roman" w:eastAsia="仿宋_GB2312"/>
          <w:sz w:val="32"/>
          <w:szCs w:val="32"/>
        </w:rPr>
        <w:t>领导，</w:t>
      </w:r>
      <w:r>
        <w:rPr>
          <w:rFonts w:hint="eastAsia" w:ascii="Times New Roman" w:hAnsi="Times New Roman" w:eastAsia="仿宋_GB2312"/>
          <w:sz w:val="32"/>
          <w:szCs w:val="32"/>
          <w:lang w:eastAsia="zh-CN"/>
        </w:rPr>
        <w:t>根据</w:t>
      </w:r>
      <w:r>
        <w:rPr>
          <w:rFonts w:hint="eastAsia" w:ascii="Times New Roman" w:hAnsi="Times New Roman" w:eastAsia="仿宋_GB2312"/>
          <w:sz w:val="32"/>
          <w:szCs w:val="32"/>
        </w:rPr>
        <w:t>中国共产党章程</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规定</w:t>
      </w:r>
      <w:r>
        <w:rPr>
          <w:rFonts w:hint="eastAsia" w:ascii="Times New Roman" w:hAnsi="Times New Roman" w:eastAsia="仿宋_GB2312"/>
          <w:sz w:val="32"/>
          <w:szCs w:val="32"/>
          <w:lang w:eastAsia="zh-CN"/>
        </w:rPr>
        <w:t>，设立中国共产党</w:t>
      </w:r>
      <w:r>
        <w:rPr>
          <w:rFonts w:hint="eastAsia" w:ascii="Times New Roman" w:hAnsi="Times New Roman" w:eastAsia="仿宋_GB2312"/>
          <w:sz w:val="32"/>
          <w:szCs w:val="32"/>
        </w:rPr>
        <w:t>的组织，</w:t>
      </w:r>
      <w:r>
        <w:rPr>
          <w:rFonts w:hint="eastAsia" w:ascii="Times New Roman" w:hAnsi="Times New Roman" w:eastAsia="仿宋_GB2312"/>
          <w:sz w:val="32"/>
          <w:szCs w:val="32"/>
          <w:lang w:eastAsia="zh-CN"/>
        </w:rPr>
        <w:t>开展党的活动，为党组织的活动提供必要条件。本基金会</w:t>
      </w:r>
      <w:r>
        <w:rPr>
          <w:rFonts w:hint="eastAsia" w:ascii="Times New Roman" w:hAnsi="Times New Roman" w:eastAsia="仿宋_GB2312"/>
          <w:sz w:val="32"/>
          <w:szCs w:val="32"/>
        </w:rPr>
        <w:t>承担保证政治方向、团结凝聚群众、推动事业发展、建设先进文化、服务人才成长、加强自身建设等职责。</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本基金会的登记管理机关是杭州市民政局，业务主管单位是</w:t>
      </w:r>
      <w:r>
        <w:rPr>
          <w:rFonts w:ascii="Times New Roman" w:hAnsi="Times New Roman" w:eastAsia="仿宋_GB2312"/>
          <w:sz w:val="32"/>
          <w:szCs w:val="32"/>
        </w:rPr>
        <w:t>××××××××××</w:t>
      </w:r>
      <w:r>
        <w:rPr>
          <w:rFonts w:hint="eastAsia" w:ascii="Times New Roman" w:hAnsi="Times New Roman" w:eastAsia="仿宋_GB2312"/>
          <w:sz w:val="32"/>
          <w:szCs w:val="32"/>
        </w:rPr>
        <w:t>，党建领导机关是</w:t>
      </w:r>
      <w:r>
        <w:rPr>
          <w:rFonts w:ascii="Times New Roman" w:hAnsi="Times New Roman" w:eastAsia="仿宋_GB2312"/>
          <w:sz w:val="32"/>
          <w:szCs w:val="32"/>
        </w:rPr>
        <w:t>×××××××</w:t>
      </w:r>
      <w:r>
        <w:rPr>
          <w:rFonts w:hint="eastAsia" w:ascii="Times New Roman" w:hAnsi="Times New Roman" w:eastAsia="仿宋_GB2312"/>
          <w:sz w:val="32"/>
          <w:szCs w:val="32"/>
        </w:rPr>
        <w:t>〖有业务主管单位的为业务主管单位，无业务主管单位的为杭州市社会组织综合党委〗。本基金会接受登记管理机关、党建领导机关、有关业务管理部门的业务指导和监督管理。</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第六条</w:t>
      </w:r>
      <w:r>
        <w:rPr>
          <w:rFonts w:hint="eastAsia" w:ascii="Times New Roman" w:hAnsi="Times New Roman" w:eastAsia="仿宋_GB2312"/>
          <w:sz w:val="32"/>
          <w:szCs w:val="32"/>
        </w:rPr>
        <w:t>本基金会的住所</w:t>
      </w:r>
      <w:bookmarkStart w:id="0" w:name="_GoBack"/>
      <w:bookmarkEnd w:id="0"/>
      <w:r>
        <w:rPr>
          <w:rFonts w:hint="eastAsia" w:ascii="Times New Roman" w:hAnsi="Times New Roman" w:eastAsia="仿宋_GB2312"/>
          <w:sz w:val="32"/>
          <w:szCs w:val="32"/>
          <w:lang w:eastAsia="zh-CN"/>
        </w:rPr>
        <w:t>为</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第二章  业务范围</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第七条</w:t>
      </w:r>
      <w:r>
        <w:rPr>
          <w:rFonts w:hint="eastAsia" w:ascii="Times New Roman" w:hAnsi="Times New Roman" w:eastAsia="仿宋_GB2312"/>
          <w:sz w:val="32"/>
          <w:szCs w:val="32"/>
        </w:rPr>
        <w:t>本基金会公益活动的业务范围〖必须具体、明确〗。</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 xml:space="preserve"> </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第三章  组织机构、负责人</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第八条</w:t>
      </w:r>
      <w:r>
        <w:rPr>
          <w:rFonts w:hint="eastAsia" w:ascii="Times New Roman" w:hAnsi="Times New Roman" w:eastAsia="仿宋_GB2312"/>
          <w:sz w:val="32"/>
          <w:szCs w:val="32"/>
        </w:rPr>
        <w:t>本基金会由</w:t>
      </w:r>
      <w:r>
        <w:rPr>
          <w:rFonts w:ascii="Times New Roman" w:hAnsi="Times New Roman" w:eastAsia="仿宋_GB2312"/>
          <w:sz w:val="32"/>
          <w:szCs w:val="32"/>
        </w:rPr>
        <w:t>××</w:t>
      </w:r>
      <w:r>
        <w:rPr>
          <w:rFonts w:hint="eastAsia" w:ascii="Times New Roman" w:hAnsi="Times New Roman" w:eastAsia="仿宋_GB2312"/>
          <w:sz w:val="32"/>
          <w:szCs w:val="32"/>
        </w:rPr>
        <w:t>名理事组成理事会。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本基金会理事每届任期为</w:t>
      </w:r>
      <w:r>
        <w:rPr>
          <w:rFonts w:ascii="Times New Roman" w:hAnsi="Times New Roman" w:eastAsia="仿宋_GB2312"/>
          <w:sz w:val="32"/>
          <w:szCs w:val="32"/>
        </w:rPr>
        <w:t>××</w:t>
      </w:r>
      <w:r>
        <w:rPr>
          <w:rFonts w:hint="eastAsia" w:ascii="Times New Roman" w:hAnsi="Times New Roman" w:eastAsia="仿宋_GB2312"/>
          <w:sz w:val="32"/>
          <w:szCs w:val="32"/>
        </w:rPr>
        <w:t>年，任期届满，连选可以连任。</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〖基金会理事人数为</w:t>
      </w:r>
      <w:r>
        <w:rPr>
          <w:rFonts w:ascii="Times New Roman" w:hAnsi="Times New Roman" w:eastAsia="仿宋_GB2312"/>
          <w:sz w:val="32"/>
          <w:szCs w:val="32"/>
        </w:rPr>
        <w:t>5~25</w:t>
      </w:r>
      <w:r>
        <w:rPr>
          <w:rFonts w:hint="eastAsia" w:ascii="Times New Roman" w:hAnsi="Times New Roman" w:eastAsia="仿宋_GB2312"/>
          <w:sz w:val="32"/>
          <w:szCs w:val="32"/>
        </w:rPr>
        <w:t>人的单数。理事每届任期不得超过</w:t>
      </w:r>
      <w:r>
        <w:rPr>
          <w:rFonts w:ascii="Times New Roman" w:hAnsi="Times New Roman" w:eastAsia="仿宋_GB2312"/>
          <w:sz w:val="32"/>
          <w:szCs w:val="32"/>
        </w:rPr>
        <w:t>5</w:t>
      </w:r>
      <w:r>
        <w:rPr>
          <w:rFonts w:hint="eastAsia" w:ascii="Times New Roman" w:hAnsi="Times New Roman" w:eastAsia="仿宋_GB2312"/>
          <w:sz w:val="32"/>
          <w:szCs w:val="32"/>
        </w:rPr>
        <w:t>年。〗</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第九条</w:t>
      </w:r>
      <w:r>
        <w:rPr>
          <w:rFonts w:hint="eastAsia" w:ascii="Times New Roman" w:hAnsi="Times New Roman" w:eastAsia="仿宋_GB2312"/>
          <w:sz w:val="32"/>
          <w:szCs w:val="32"/>
        </w:rPr>
        <w:t>理事的资格：</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第十条</w:t>
      </w:r>
      <w:r>
        <w:rPr>
          <w:rFonts w:hint="eastAsia" w:ascii="Times New Roman" w:hAnsi="Times New Roman" w:eastAsia="仿宋_GB2312"/>
          <w:sz w:val="32"/>
          <w:szCs w:val="32"/>
        </w:rPr>
        <w:t>理事的产生和罢免：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（一）第一届理事由业务主管单位、主要捐赠人、发起人分别提名并共同协商确定。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（二）理事会换届改选时，由业务主管单位、理事会、基金会党组织、主要捐赠人共同提名候选人并组织换届领导小组，组织全部候选人共同选举产生新一届理事。</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（三）罢免、增补理事应当经理事会表决通过，报业务主管单位审查同意；</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（四）理事的选举和罢免结果报登记管理机关备案。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（五）〖用私人财产设立的非公募基金会应注明：相互间有近亲属关系的基金会理事，总数不得超过理事总人数的</w:t>
      </w:r>
      <w:r>
        <w:rPr>
          <w:rFonts w:ascii="Times New Roman" w:hAnsi="Times New Roman" w:eastAsia="仿宋_GB2312"/>
          <w:sz w:val="32"/>
          <w:szCs w:val="32"/>
        </w:rPr>
        <w:t>1/3</w:t>
      </w:r>
      <w:r>
        <w:rPr>
          <w:rFonts w:hint="eastAsia" w:ascii="Times New Roman" w:hAnsi="Times New Roman" w:eastAsia="仿宋_GB2312"/>
          <w:sz w:val="32"/>
          <w:szCs w:val="32"/>
        </w:rPr>
        <w:t>；其他基金会应注明：具有近亲属关系的不得同时在理事会任职。〗</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第十一条</w:t>
      </w:r>
      <w:r>
        <w:rPr>
          <w:rFonts w:hint="eastAsia" w:ascii="Times New Roman" w:hAnsi="Times New Roman" w:eastAsia="仿宋_GB2312"/>
          <w:sz w:val="32"/>
          <w:szCs w:val="32"/>
        </w:rPr>
        <w:t>理事的权利和义务：</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第十二条</w:t>
      </w:r>
      <w:r>
        <w:rPr>
          <w:rFonts w:hint="eastAsia" w:ascii="Times New Roman" w:hAnsi="Times New Roman" w:eastAsia="仿宋_GB2312"/>
          <w:sz w:val="32"/>
          <w:szCs w:val="32"/>
        </w:rPr>
        <w:t>本基金会的决策机构是理事会。理事会行使下列职权：</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（一）制定、修改章程；</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（二）选举、罢免理事长、副理事长、秘书长；</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（三）决定重大业务活动计划，包括资金的募集、管理和使用计划；</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（四）年度收支预算及决算审定；</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（五）制定内部管理制度；</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（六）决定设立办事机构、分支机构、代表机构；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（七）决定由秘书长提名的副秘书长和各机构主要负责人的聘任；</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（八）听取、审议秘书长的工作报告，检查秘书长的工作；</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（九）决定基金会的分立、合并或终止；</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（十）决定其他重大事项。</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理事会每年召开</w:t>
      </w:r>
      <w:r>
        <w:rPr>
          <w:rFonts w:ascii="Times New Roman" w:hAnsi="Times New Roman" w:eastAsia="仿宋_GB2312"/>
          <w:sz w:val="32"/>
          <w:szCs w:val="32"/>
        </w:rPr>
        <w:t>××</w:t>
      </w:r>
      <w:r>
        <w:rPr>
          <w:rFonts w:hint="eastAsia" w:ascii="Times New Roman" w:hAnsi="Times New Roman" w:eastAsia="仿宋_GB2312"/>
          <w:sz w:val="32"/>
          <w:szCs w:val="32"/>
        </w:rPr>
        <w:t>次〖至少</w:t>
      </w:r>
      <w:r>
        <w:rPr>
          <w:rFonts w:ascii="Times New Roman" w:hAnsi="Times New Roman" w:eastAsia="仿宋_GB2312"/>
          <w:sz w:val="32"/>
          <w:szCs w:val="32"/>
        </w:rPr>
        <w:t>2</w:t>
      </w:r>
      <w:r>
        <w:rPr>
          <w:rFonts w:hint="eastAsia" w:ascii="Times New Roman" w:hAnsi="Times New Roman" w:eastAsia="仿宋_GB2312"/>
          <w:sz w:val="32"/>
          <w:szCs w:val="32"/>
        </w:rPr>
        <w:t>次〗会议。理事会会议由理事长负责召集和主持。</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有</w:t>
      </w:r>
      <w:r>
        <w:rPr>
          <w:rFonts w:ascii="Times New Roman" w:hAnsi="Times New Roman" w:eastAsia="仿宋_GB2312"/>
          <w:sz w:val="32"/>
          <w:szCs w:val="32"/>
        </w:rPr>
        <w:t>1/3</w:t>
      </w:r>
      <w:r>
        <w:rPr>
          <w:rFonts w:hint="eastAsia" w:ascii="Times New Roman" w:hAnsi="Times New Roman" w:eastAsia="仿宋_GB2312"/>
          <w:sz w:val="32"/>
          <w:szCs w:val="32"/>
        </w:rPr>
        <w:t>理事提议，必须召开理事会会议。如理事长不能召集，提议理事可推选召集人。</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召开理事会会议，理事长或召集人需提前</w:t>
      </w:r>
      <w:r>
        <w:rPr>
          <w:rFonts w:ascii="Times New Roman" w:hAnsi="Times New Roman" w:eastAsia="仿宋_GB2312"/>
          <w:sz w:val="32"/>
          <w:szCs w:val="32"/>
        </w:rPr>
        <w:t>5</w:t>
      </w:r>
      <w:r>
        <w:rPr>
          <w:rFonts w:hint="eastAsia" w:ascii="Times New Roman" w:hAnsi="Times New Roman" w:eastAsia="仿宋_GB2312"/>
          <w:sz w:val="32"/>
          <w:szCs w:val="32"/>
        </w:rPr>
        <w:t>日通知全体理事、监事。</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第十四条</w:t>
      </w:r>
      <w:r>
        <w:rPr>
          <w:rFonts w:hint="eastAsia" w:ascii="Times New Roman" w:hAnsi="Times New Roman" w:eastAsia="仿宋_GB2312"/>
          <w:sz w:val="32"/>
          <w:szCs w:val="32"/>
        </w:rPr>
        <w:t>理事会会议须有</w:t>
      </w:r>
      <w:r>
        <w:rPr>
          <w:rFonts w:ascii="Times New Roman" w:hAnsi="Times New Roman" w:eastAsia="仿宋_GB2312"/>
          <w:sz w:val="32"/>
          <w:szCs w:val="32"/>
        </w:rPr>
        <w:t>2/3</w:t>
      </w:r>
      <w:r>
        <w:rPr>
          <w:rFonts w:hint="eastAsia" w:ascii="Times New Roman" w:hAnsi="Times New Roman" w:eastAsia="仿宋_GB2312"/>
          <w:sz w:val="32"/>
          <w:szCs w:val="32"/>
        </w:rPr>
        <w:t>以上理事出席方能召开；理事会决议须经出席理事过半数通过方为有效。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下列重要事项的决议，须经出席理事表决，</w:t>
      </w:r>
      <w:r>
        <w:rPr>
          <w:rFonts w:ascii="Times New Roman" w:hAnsi="Times New Roman" w:eastAsia="仿宋_GB2312"/>
          <w:sz w:val="32"/>
          <w:szCs w:val="32"/>
        </w:rPr>
        <w:t>2/3</w:t>
      </w:r>
      <w:r>
        <w:rPr>
          <w:rFonts w:hint="eastAsia" w:ascii="Times New Roman" w:hAnsi="Times New Roman" w:eastAsia="仿宋_GB2312"/>
          <w:sz w:val="32"/>
          <w:szCs w:val="32"/>
        </w:rPr>
        <w:t>以上通过方为有效：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（一）章程的修改；</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（二）选举或者罢免理事长、副理事长、秘书长；</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（三）章程规定的重大募捐、投资活动；</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（四）基金会的分立、合并；</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第十六条</w:t>
      </w:r>
      <w:r>
        <w:rPr>
          <w:rFonts w:hint="eastAsia" w:ascii="Times New Roman" w:hAnsi="Times New Roman" w:eastAsia="仿宋_GB2312"/>
          <w:sz w:val="32"/>
          <w:szCs w:val="32"/>
        </w:rPr>
        <w:t>本基金会设监事</w:t>
      </w:r>
      <w:r>
        <w:rPr>
          <w:rFonts w:ascii="Times New Roman" w:hAnsi="Times New Roman" w:eastAsia="仿宋_GB2312"/>
          <w:sz w:val="32"/>
          <w:szCs w:val="32"/>
        </w:rPr>
        <w:t>××</w:t>
      </w:r>
      <w:r>
        <w:rPr>
          <w:rFonts w:hint="eastAsia" w:ascii="Times New Roman" w:hAnsi="Times New Roman" w:eastAsia="仿宋_GB2312"/>
          <w:sz w:val="32"/>
          <w:szCs w:val="32"/>
        </w:rPr>
        <w:t>名。监事任期与理事任期相同，期满可以连任。〖</w:t>
      </w:r>
      <w:r>
        <w:rPr>
          <w:rFonts w:ascii="Times New Roman" w:hAnsi="Times New Roman" w:eastAsia="仿宋_GB2312"/>
          <w:sz w:val="32"/>
          <w:szCs w:val="32"/>
        </w:rPr>
        <w:t>3</w:t>
      </w:r>
      <w:r>
        <w:rPr>
          <w:rFonts w:hint="eastAsia" w:ascii="Times New Roman" w:hAnsi="Times New Roman" w:eastAsia="仿宋_GB2312"/>
          <w:sz w:val="32"/>
          <w:szCs w:val="32"/>
        </w:rPr>
        <w:t>名以上监事可设监事会。〗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第十七条</w:t>
      </w:r>
      <w:r>
        <w:rPr>
          <w:rFonts w:hint="eastAsia" w:ascii="Times New Roman" w:hAnsi="Times New Roman" w:eastAsia="仿宋_GB2312"/>
          <w:spacing w:val="-14"/>
          <w:sz w:val="32"/>
          <w:szCs w:val="32"/>
        </w:rPr>
        <w:t>理事、理事的近亲属和基金会财会人员不得任监事。</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第十八条</w:t>
      </w:r>
      <w:r>
        <w:rPr>
          <w:rFonts w:hint="eastAsia" w:ascii="Times New Roman" w:hAnsi="Times New Roman" w:eastAsia="仿宋_GB2312"/>
          <w:sz w:val="32"/>
          <w:szCs w:val="32"/>
        </w:rPr>
        <w:t>监事的产生和罢免：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（一）监事由主要捐赠人、业务主管单位分别选派；</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（二）登记管理机关根据工作需要选派；</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（三）监事的变更依照其产生程序。</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第十九条</w:t>
      </w:r>
      <w:r>
        <w:rPr>
          <w:rFonts w:hint="eastAsia" w:ascii="Times New Roman" w:hAnsi="Times New Roman" w:eastAsia="仿宋_GB2312"/>
          <w:sz w:val="32"/>
          <w:szCs w:val="32"/>
        </w:rPr>
        <w:t>监事的权利和义务：</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监事依照章程规定的程序检查基金会财务和会计资料，监督理事会遵守法律和章程的情况。</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监事列席理事会会议，有权向理事会提出质询和建议，并应当向登记管理机关、业务主管单位以及税务、会计主管部门反映情况。</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监事应当遵守有关法律法规和基金会章程，忠实履行职责。</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第二十条</w:t>
      </w:r>
      <w:r>
        <w:rPr>
          <w:rFonts w:hint="eastAsia" w:ascii="Times New Roman" w:hAnsi="Times New Roman" w:eastAsia="仿宋_GB2312"/>
          <w:sz w:val="32"/>
          <w:szCs w:val="32"/>
        </w:rPr>
        <w:t>在本基金会领取报酬的理事不得超过理事总人数的</w:t>
      </w:r>
      <w:r>
        <w:rPr>
          <w:rFonts w:ascii="Times New Roman" w:hAnsi="Times New Roman" w:eastAsia="仿宋_GB2312"/>
          <w:sz w:val="32"/>
          <w:szCs w:val="32"/>
        </w:rPr>
        <w:t>1/3</w:t>
      </w:r>
      <w:r>
        <w:rPr>
          <w:rFonts w:hint="eastAsia" w:ascii="Times New Roman" w:hAnsi="Times New Roman" w:eastAsia="仿宋_GB2312"/>
          <w:sz w:val="32"/>
          <w:szCs w:val="32"/>
        </w:rPr>
        <w:t>。监事和未在基金会担任专职工作的理事不得从基金会获取报酬。</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本基金会理事遇有个人利益与基金会利益关联时，不得参与相关事宜的决策；基金会理事、监事及其近亲属不得与基金会有任何交易行为。</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第二十二条</w:t>
      </w:r>
      <w:r>
        <w:rPr>
          <w:rFonts w:hint="eastAsia" w:ascii="Times New Roman" w:hAnsi="Times New Roman" w:eastAsia="仿宋_GB2312"/>
          <w:sz w:val="32"/>
          <w:szCs w:val="32"/>
        </w:rPr>
        <w:t>理事会设理事长、副理事长和秘书长，从理事中选举产生。</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本基金会理事长、副理事长、秘书长必须符合以下条件：</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（一）在本基金会业务领域内有较大影响；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（二）理事长、副理事长、秘书长最高任职年龄不超过</w:t>
      </w:r>
      <w:r>
        <w:rPr>
          <w:rFonts w:ascii="Times New Roman" w:hAnsi="Times New Roman" w:eastAsia="仿宋_GB2312"/>
          <w:sz w:val="32"/>
          <w:szCs w:val="32"/>
        </w:rPr>
        <w:t>70</w:t>
      </w:r>
      <w:r>
        <w:rPr>
          <w:rFonts w:hint="eastAsia" w:ascii="Times New Roman" w:hAnsi="Times New Roman" w:eastAsia="仿宋_GB2312"/>
          <w:sz w:val="32"/>
          <w:szCs w:val="32"/>
        </w:rPr>
        <w:t>周岁，秘书长为专职；</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（三）身体健康，能坚持正常工作；</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（四）具有完全民事行为能力。</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有下列情形之一的人员，不能担任本基金会的理事长、副理事长、秘书长：</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（一）属于现职国家工作人员的；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（二）因犯罪被判处管制、拘役或者有期徒刑，刑期执行完毕之日起未逾</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（三）因犯罪被判处剥夺政治权利正在执行期间或者曾经被判处剥夺政治权利的；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（四）曾在因违法被撤销登记的基金会担任理事长、副理事长或者秘书长，且对该基金会的违法行为负有个人责任，自该基金会被撤销之日起未逾</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第二十五条</w:t>
      </w:r>
      <w:r>
        <w:rPr>
          <w:rFonts w:hint="eastAsia" w:ascii="Times New Roman" w:hAnsi="Times New Roman" w:eastAsia="仿宋_GB2312"/>
          <w:sz w:val="32"/>
          <w:szCs w:val="32"/>
        </w:rPr>
        <w:t>担任本基金会理事长、副理事长或者秘书长的香港居民、澳门居民、台湾居民以及外国人，每年在中国内地居留时间不得少于</w:t>
      </w:r>
      <w:r>
        <w:rPr>
          <w:rFonts w:ascii="Times New Roman" w:hAnsi="Times New Roman" w:eastAsia="仿宋_GB2312"/>
          <w:sz w:val="32"/>
          <w:szCs w:val="32"/>
        </w:rPr>
        <w:t>3</w:t>
      </w:r>
      <w:r>
        <w:rPr>
          <w:rFonts w:hint="eastAsia" w:ascii="Times New Roman" w:hAnsi="Times New Roman" w:eastAsia="仿宋_GB2312"/>
          <w:sz w:val="32"/>
          <w:szCs w:val="32"/>
        </w:rPr>
        <w:t>个月。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〖本条适用于理事长、副理事长或者秘书长由境外人士担任的基金会。〗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第二十六条</w:t>
      </w:r>
      <w:r>
        <w:rPr>
          <w:rFonts w:hint="eastAsia" w:ascii="Times New Roman" w:hAnsi="Times New Roman" w:eastAsia="仿宋_GB2312"/>
          <w:sz w:val="32"/>
          <w:szCs w:val="32"/>
        </w:rPr>
        <w:t>本基金会的理事长、副理事长、秘书长每届任期</w:t>
      </w:r>
      <w:r>
        <w:rPr>
          <w:rFonts w:ascii="Times New Roman" w:hAnsi="Times New Roman" w:eastAsia="仿宋_GB2312"/>
          <w:sz w:val="32"/>
          <w:szCs w:val="32"/>
        </w:rPr>
        <w:t>××</w:t>
      </w:r>
      <w:r>
        <w:rPr>
          <w:rFonts w:hint="eastAsia" w:ascii="Times New Roman" w:hAnsi="Times New Roman" w:eastAsia="仿宋_GB2312"/>
          <w:sz w:val="32"/>
          <w:szCs w:val="32"/>
        </w:rPr>
        <w:t>年，连任不超过两届。因特殊情况需超届连任的，须经理事会特殊程序表决通过，报业务主管单位（或党建领导机关）审查并经登记管理机关批准同意后，方可任职。</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本基金会理事长为基金会法定代表人。本基金会法定代表人不兼任其他组织的法定代表人。</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本基金会法定代表人应当由中国内地居民担任。〖本款适用于公募基金会和原始基金来自中国内地的非公募基金会。〗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第二十八条</w:t>
      </w:r>
      <w:r>
        <w:rPr>
          <w:rFonts w:hint="eastAsia" w:ascii="Times New Roman" w:hAnsi="Times New Roman" w:eastAsia="仿宋_GB2312"/>
          <w:sz w:val="32"/>
          <w:szCs w:val="32"/>
        </w:rPr>
        <w:t>本基金会理事长行使下列职权：</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（一）召集和主持理事会会议；</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（二）检查理事会决议的落实情况；</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（三）代表基金会签署重要文件；</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本基金会副理事长、秘书长在理事长领导下开展工作，秘书长行使下列职权：</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〖理事长的其他职权和秘书长的职权从以下选项中确定，理事长和秘书长的职权不能重叠，基金会可根据实际情况细化或进行补充：</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①</w:t>
      </w:r>
      <w:r>
        <w:rPr>
          <w:rFonts w:hint="eastAsia" w:ascii="Times New Roman" w:hAnsi="Times New Roman" w:eastAsia="仿宋_GB2312"/>
          <w:sz w:val="32"/>
          <w:szCs w:val="32"/>
        </w:rPr>
        <w:t>主持开展日常工作，组织实施理事会决议；</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②</w:t>
      </w:r>
      <w:r>
        <w:rPr>
          <w:rFonts w:hint="eastAsia" w:ascii="Times New Roman" w:hAnsi="Times New Roman" w:eastAsia="仿宋_GB2312"/>
          <w:sz w:val="32"/>
          <w:szCs w:val="32"/>
        </w:rPr>
        <w:t>组织实施基金会年度公益活动计划；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③</w:t>
      </w:r>
      <w:r>
        <w:rPr>
          <w:rFonts w:hint="eastAsia" w:ascii="Times New Roman" w:hAnsi="Times New Roman" w:eastAsia="仿宋_GB2312"/>
          <w:sz w:val="32"/>
          <w:szCs w:val="32"/>
        </w:rPr>
        <w:t>拟订资金的筹集、管理和使用计划；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④</w:t>
      </w:r>
      <w:r>
        <w:rPr>
          <w:rFonts w:hint="eastAsia" w:ascii="Times New Roman" w:hAnsi="Times New Roman" w:eastAsia="仿宋_GB2312"/>
          <w:sz w:val="32"/>
          <w:szCs w:val="32"/>
        </w:rPr>
        <w:t>拟订基金会的内部管理规章制度，报理事会审批；</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⑤</w:t>
      </w:r>
      <w:r>
        <w:rPr>
          <w:rFonts w:hint="eastAsia" w:ascii="Times New Roman" w:hAnsi="Times New Roman" w:eastAsia="仿宋_GB2312"/>
          <w:sz w:val="32"/>
          <w:szCs w:val="32"/>
        </w:rPr>
        <w:t>协调各机构开展工作；</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⑥</w:t>
      </w:r>
      <w:r>
        <w:rPr>
          <w:rFonts w:hint="eastAsia" w:ascii="Times New Roman" w:hAnsi="Times New Roman" w:eastAsia="仿宋_GB2312"/>
          <w:spacing w:val="-6"/>
          <w:sz w:val="32"/>
          <w:szCs w:val="32"/>
        </w:rPr>
        <w:t>提议聘任或解聘副秘书长以及财务负责人，由理事会决定；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⑦</w:t>
      </w:r>
      <w:r>
        <w:rPr>
          <w:rFonts w:hint="eastAsia" w:ascii="Times New Roman" w:hAnsi="Times New Roman" w:eastAsia="仿宋_GB2312"/>
          <w:sz w:val="32"/>
          <w:szCs w:val="32"/>
        </w:rPr>
        <w:t>提议聘任或解聘各机构主要负责人，由理事会决定；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⑧</w:t>
      </w:r>
      <w:r>
        <w:rPr>
          <w:rFonts w:hint="eastAsia" w:ascii="Times New Roman" w:hAnsi="Times New Roman" w:eastAsia="仿宋_GB2312"/>
          <w:sz w:val="32"/>
          <w:szCs w:val="32"/>
        </w:rPr>
        <w:t>决定各机构专职工作人员聘用；</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⑨</w:t>
      </w:r>
      <w:r>
        <w:rPr>
          <w:rFonts w:hint="eastAsia" w:ascii="Times New Roman" w:hAnsi="Times New Roman" w:eastAsia="仿宋_GB2312"/>
          <w:sz w:val="32"/>
          <w:szCs w:val="32"/>
        </w:rPr>
        <w:t>章程和理事会赋予的其他职权；</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⑩</w:t>
      </w:r>
      <w:r>
        <w:rPr>
          <w:rFonts w:hint="eastAsia" w:ascii="Times New Roman" w:hAnsi="Times New Roman" w:eastAsia="仿宋_GB2312"/>
          <w:sz w:val="32"/>
          <w:szCs w:val="32"/>
        </w:rPr>
        <w:t>………………。〗</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第四章  财产的管理和使用</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第二十九条</w:t>
      </w:r>
      <w:r>
        <w:rPr>
          <w:rFonts w:hint="eastAsia" w:ascii="Times New Roman" w:hAnsi="Times New Roman" w:eastAsia="仿宋_GB2312"/>
          <w:sz w:val="32"/>
          <w:szCs w:val="32"/>
        </w:rPr>
        <w:t>本基金会为公募（或非公募）基金会，本基金会的收入来源于：</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〖可选项：组织募捐的收入（公募基金会）；自然人、法人或其他组织自愿捐赠；投资收益；其他合法收入等。非公募基金会可以注明提供主要捐赠的自然人、法人或其他组织的具体姓名或名称。〗</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本基金会组织募捐〖非公募基金会无此项〗、接受捐赠，应当遵守法律法规，符合章程规定的宗旨和公益活动的业务范围。</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第三十一条</w:t>
      </w:r>
      <w:r>
        <w:rPr>
          <w:rFonts w:hint="eastAsia" w:ascii="Times New Roman" w:hAnsi="Times New Roman" w:eastAsia="仿宋_GB2312"/>
          <w:sz w:val="32"/>
          <w:szCs w:val="32"/>
        </w:rPr>
        <w:t>本基金会组织募捐时，应当向社会公布募得资金后拟开展的公益活动和资金的详细使用计划。重大募捐活动应当报业务主管单位和登记管理机关备案。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本基金会组织募捐，不得以任何形式进行摊派及变相摊派。</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〖本条适用于公募基金会。〗</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第三十二条</w:t>
      </w:r>
      <w:r>
        <w:rPr>
          <w:rFonts w:hint="eastAsia" w:ascii="Times New Roman" w:hAnsi="Times New Roman" w:eastAsia="仿宋_GB2312"/>
          <w:sz w:val="32"/>
          <w:szCs w:val="32"/>
        </w:rPr>
        <w:t>本基金会的财产及其他收入受法律保护，任何单位、个人不得侵占、私分、挪用。</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本基金会根据章程规定的宗旨和公益活动的业务范围使用财产；捐赠协议明确了具体使用方式的捐赠，根据捐赠协议的约定使用。</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接受捐赠的物资无法用于符合本基金会宗旨的用途时，基金会可以依法拍卖或者变卖，所得收入用于捐赠目的。</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第三十四条</w:t>
      </w:r>
      <w:r>
        <w:rPr>
          <w:rFonts w:hint="eastAsia" w:ascii="Times New Roman" w:hAnsi="Times New Roman" w:eastAsia="仿宋_GB2312"/>
          <w:sz w:val="32"/>
          <w:szCs w:val="32"/>
        </w:rPr>
        <w:t>本基金会财产主要用于：</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第三十五条</w:t>
      </w:r>
      <w:r>
        <w:rPr>
          <w:rFonts w:hint="eastAsia" w:ascii="Times New Roman" w:hAnsi="Times New Roman" w:eastAsia="仿宋_GB2312"/>
          <w:sz w:val="32"/>
          <w:szCs w:val="32"/>
        </w:rPr>
        <w:t>本基金会的重大募捐、投资活动是指：</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第三十六条</w:t>
      </w:r>
      <w:r>
        <w:rPr>
          <w:rFonts w:hint="eastAsia" w:ascii="Times New Roman" w:hAnsi="Times New Roman" w:eastAsia="仿宋_GB2312"/>
          <w:sz w:val="32"/>
          <w:szCs w:val="32"/>
        </w:rPr>
        <w:t>本基金会按照合法、安全、有效的原则实现基金的保值、增值。</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第三十七条</w:t>
      </w:r>
      <w:r>
        <w:rPr>
          <w:rFonts w:hint="eastAsia" w:ascii="Times New Roman" w:hAnsi="Times New Roman" w:eastAsia="仿宋_GB2312"/>
          <w:sz w:val="32"/>
          <w:szCs w:val="32"/>
        </w:rPr>
        <w:t>本基金会每年用于从事章程规定的公益事业支出，不得低于上一年总收入的</w:t>
      </w:r>
      <w:r>
        <w:rPr>
          <w:rFonts w:ascii="Times New Roman" w:hAnsi="Times New Roman" w:eastAsia="仿宋_GB2312"/>
          <w:sz w:val="32"/>
          <w:szCs w:val="32"/>
        </w:rPr>
        <w:t>70%</w:t>
      </w:r>
      <w:r>
        <w:rPr>
          <w:rFonts w:hint="eastAsia" w:ascii="Times New Roman" w:hAnsi="Times New Roman" w:eastAsia="仿宋_GB2312"/>
          <w:sz w:val="32"/>
          <w:szCs w:val="32"/>
        </w:rPr>
        <w:t>。〖公募基金会〗</w:t>
      </w:r>
    </w:p>
    <w:p>
      <w:pPr>
        <w:spacing w:line="595"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本基金会每年用于从事章程规定的公益事业支出，不得低于上一年基金余额的</w:t>
      </w:r>
      <w:r>
        <w:rPr>
          <w:rFonts w:ascii="Times New Roman" w:hAnsi="Times New Roman" w:eastAsia="仿宋_GB2312"/>
          <w:sz w:val="32"/>
          <w:szCs w:val="32"/>
        </w:rPr>
        <w:t>8%</w:t>
      </w:r>
      <w:r>
        <w:rPr>
          <w:rFonts w:hint="eastAsia" w:ascii="Times New Roman" w:hAnsi="Times New Roman" w:eastAsia="仿宋_GB2312"/>
          <w:sz w:val="32"/>
          <w:szCs w:val="32"/>
        </w:rPr>
        <w:t>。〖非公募基金会〗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本基金会工作人员工资福利和行政办公支出不超过当年总支出的</w:t>
      </w:r>
      <w:r>
        <w:rPr>
          <w:rFonts w:ascii="Times New Roman" w:hAnsi="Times New Roman" w:eastAsia="仿宋_GB2312"/>
          <w:sz w:val="32"/>
          <w:szCs w:val="32"/>
        </w:rPr>
        <w:t>10%</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本基金会开展公益资助项目，应当向社会公开所开展的公益资助项目种类以及申请、评审程序。</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第三十九条</w:t>
      </w:r>
      <w:r>
        <w:rPr>
          <w:rFonts w:hint="eastAsia" w:ascii="Times New Roman" w:hAnsi="Times New Roman" w:eastAsia="仿宋_GB2312"/>
          <w:sz w:val="32"/>
          <w:szCs w:val="32"/>
        </w:rPr>
        <w:t>捐赠人有权向本基金会查询捐赠财产的使用、管理情况，并提出意见和建议。对于捐赠人的查询，基金会应当及时如实答复。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本基金会违反捐赠协议使用捐赠财产的，捐赠人有权要求基金会遵守捐赠协议或者向人民法院申请撤销捐赠行为、解除捐赠协议。</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第四十条</w:t>
      </w:r>
      <w:r>
        <w:rPr>
          <w:rFonts w:hint="eastAsia" w:ascii="Times New Roman" w:hAnsi="Times New Roman" w:eastAsia="仿宋_GB2312"/>
          <w:sz w:val="32"/>
          <w:szCs w:val="32"/>
        </w:rPr>
        <w:t>本基金会可以与受助人签订协议，约定资助方式、资助数额以及资金用途和使用方式。</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本基金会有权对资助的使用情况进行监督。受助人未按协议约定使用资助或者有其他违反协议情形的，本基金会有权解除资助协议。</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本基金会应当执行国家统一的会计制度，依法进行会计核算、建立健全内部会计监督制度，保证会计资料合法、真实、准确、完整。</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本基金会接受税务、会计主管部门依法实施的税务监督和会计监督。</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第四十二条</w:t>
      </w:r>
      <w:r>
        <w:rPr>
          <w:rFonts w:hint="eastAsia" w:ascii="Times New Roman" w:hAnsi="Times New Roman" w:eastAsia="仿宋_GB2312"/>
          <w:sz w:val="32"/>
          <w:szCs w:val="32"/>
        </w:rPr>
        <w:t>本基金会配备具有专业资格的会计人员。会计不得兼出纳。会计人员调动工作或离职时，必须与接管人员办清交接手续。</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第四十三条</w:t>
      </w:r>
      <w:r>
        <w:rPr>
          <w:rFonts w:hint="eastAsia" w:ascii="Times New Roman" w:hAnsi="Times New Roman" w:eastAsia="仿宋_GB2312"/>
          <w:sz w:val="32"/>
          <w:szCs w:val="32"/>
        </w:rPr>
        <w:t>本基金会每年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日至</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日为业务及会计年度，每年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日前，理事会对下列事项进行审定：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（一）上年度业务报告及经费收支决算；</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（二）本年度业务计划及经费收支预算；</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（三）财产清册〖当年度捐赠者名册及有关资料〗。</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本基金会进行年检、换届、更换法定代表人以及清算，应当进行财务审计。</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第四十五条</w:t>
      </w:r>
      <w:r>
        <w:rPr>
          <w:rFonts w:hint="eastAsia" w:ascii="Times New Roman" w:hAnsi="Times New Roman" w:eastAsia="仿宋_GB2312"/>
          <w:sz w:val="32"/>
          <w:szCs w:val="32"/>
        </w:rPr>
        <w:t>本基金会按照《基金会管理条例》规定接受登记管理机关组织的年度检查。</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第四十六条</w:t>
      </w:r>
      <w:r>
        <w:rPr>
          <w:rFonts w:hint="eastAsia" w:ascii="Times New Roman" w:hAnsi="Times New Roman" w:eastAsia="仿宋_GB2312"/>
          <w:sz w:val="32"/>
          <w:szCs w:val="32"/>
        </w:rPr>
        <w:t>本基金会通过登记管理机关的年度检查后，将年度工作报告在登记管理机关指定的媒体上公布，接受社会公众的查询、监督。</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第四十七条</w:t>
      </w:r>
      <w:r>
        <w:rPr>
          <w:rFonts w:ascii="黑体" w:hAnsi="Times New Roman" w:eastAsia="黑体"/>
          <w:sz w:val="32"/>
          <w:szCs w:val="32"/>
        </w:rPr>
        <w:t xml:space="preserve">  </w:t>
      </w:r>
      <w:r>
        <w:rPr>
          <w:rFonts w:hint="eastAsia" w:ascii="Times New Roman" w:hAnsi="Times New Roman" w:eastAsia="仿宋_GB2312"/>
          <w:sz w:val="32"/>
          <w:szCs w:val="32"/>
        </w:rPr>
        <w:t>本基金会应当合理设计慈善项目，符合本会宗旨和章程的有关规定。优化实施流程，降低运行成本，提高慈善财产使用效益。</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本基金会建立健全慈善项目的决策、执行、监督机制，对慈善项目的立项、审查、执行、控制、评估、反馈等环节建立科学、规范、有效的要求，设立项目管理机构，配备专职人员，行使项目管理职责。</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本基金会按照公开、公平、公正的原则，确定慈善受益人。本会管理人员的利害关系人不得作为受益人。</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本基金会开展重大慈善项目，应当由理事会表决通过，且同意的人数不得低于到会理事人数的</w:t>
      </w:r>
      <w:r>
        <w:rPr>
          <w:rFonts w:ascii="Times New Roman" w:hAnsi="Times New Roman" w:eastAsia="仿宋_GB2312"/>
          <w:sz w:val="32"/>
          <w:szCs w:val="32"/>
        </w:rPr>
        <w:t>2/3</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本基金会的重大慈善项目包括：</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（一）年度慈善项目计划；</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（二）超过</w:t>
      </w:r>
      <w:r>
        <w:rPr>
          <w:rFonts w:ascii="Times New Roman" w:hAnsi="Times New Roman" w:eastAsia="仿宋_GB2312"/>
          <w:sz w:val="32"/>
          <w:szCs w:val="32"/>
        </w:rPr>
        <w:t>××</w:t>
      </w:r>
      <w:r>
        <w:rPr>
          <w:rFonts w:hint="eastAsia" w:ascii="Times New Roman" w:hAnsi="Times New Roman" w:eastAsia="仿宋_GB2312"/>
          <w:sz w:val="32"/>
          <w:szCs w:val="32"/>
        </w:rPr>
        <w:t>万元的慈善项目；</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本基金会开展重大慈善项目之前，应当及时向业务主管单位报备〖适用于有业务主管单位的基金会〗。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项目资金的使用要严格遵守国家财务会计制度的规定，按照捐赠协议专款专用。</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慈善项目资金的管理使用要自觉接受财政部门、审计机关、业务主管单位、登记管理机关和社会公众的监督，认真履行信息公开义务，接受社会监督。</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本基金会要加强慈善项目档案管理，保存慈善项目的完整信息，做好慈善项目的建档归档工作。</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第五章  终止和剩余财产处理</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本基金会有以下情形之一，应当终止：</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（一）完成章程规定的宗旨的；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（二）无法按照章程规定的宗旨继续从事公益活动的；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（三）基金会发生分立、合并的；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………………（其他情形）。</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第四十九条</w:t>
      </w:r>
      <w:r>
        <w:rPr>
          <w:rFonts w:hint="eastAsia" w:ascii="Times New Roman" w:hAnsi="Times New Roman" w:eastAsia="仿宋_GB2312"/>
          <w:sz w:val="32"/>
          <w:szCs w:val="32"/>
        </w:rPr>
        <w:t>本基金会终止，应在理事会表决通过后</w:t>
      </w:r>
      <w:r>
        <w:rPr>
          <w:rFonts w:ascii="Times New Roman" w:hAnsi="Times New Roman" w:eastAsia="仿宋_GB2312"/>
          <w:sz w:val="32"/>
          <w:szCs w:val="32"/>
        </w:rPr>
        <w:t>15</w:t>
      </w:r>
      <w:r>
        <w:rPr>
          <w:rFonts w:hint="eastAsia" w:ascii="Times New Roman" w:hAnsi="Times New Roman" w:eastAsia="仿宋_GB2312"/>
          <w:sz w:val="32"/>
          <w:szCs w:val="32"/>
        </w:rPr>
        <w:t>日内，报业务主管单位审查同意。经业务主管单位审查同意后</w:t>
      </w:r>
      <w:r>
        <w:rPr>
          <w:rFonts w:ascii="Times New Roman" w:hAnsi="Times New Roman" w:eastAsia="仿宋_GB2312"/>
          <w:sz w:val="32"/>
          <w:szCs w:val="32"/>
        </w:rPr>
        <w:t>15</w:t>
      </w:r>
      <w:r>
        <w:rPr>
          <w:rFonts w:hint="eastAsia" w:ascii="Times New Roman" w:hAnsi="Times New Roman" w:eastAsia="仿宋_GB2312"/>
          <w:sz w:val="32"/>
          <w:szCs w:val="32"/>
        </w:rPr>
        <w:t>内，向登记管理机关申请注销登记。</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第五十条</w:t>
      </w:r>
      <w:r>
        <w:rPr>
          <w:rFonts w:hint="eastAsia" w:ascii="Times New Roman" w:hAnsi="Times New Roman" w:eastAsia="仿宋_GB2312"/>
          <w:sz w:val="32"/>
          <w:szCs w:val="32"/>
        </w:rPr>
        <w:t>本基金会办理注销登记前，应当在登记管理机关、业务主管单位的指导下成立清算组织，完成清算工作。</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本基金会应当自清算结束之日起</w:t>
      </w:r>
      <w:r>
        <w:rPr>
          <w:rFonts w:ascii="Times New Roman" w:hAnsi="Times New Roman" w:eastAsia="仿宋_GB2312"/>
          <w:sz w:val="32"/>
          <w:szCs w:val="32"/>
        </w:rPr>
        <w:t>15</w:t>
      </w:r>
      <w:r>
        <w:rPr>
          <w:rFonts w:hint="eastAsia" w:ascii="Times New Roman" w:hAnsi="Times New Roman" w:eastAsia="仿宋_GB2312"/>
          <w:sz w:val="32"/>
          <w:szCs w:val="32"/>
        </w:rPr>
        <w:t>日内向登记管理机关办理注销登记；在清算期间不开展清算以外的活动。</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第五十一条</w:t>
      </w:r>
      <w:r>
        <w:rPr>
          <w:rFonts w:hint="eastAsia" w:ascii="Times New Roman" w:hAnsi="Times New Roman" w:eastAsia="仿宋_GB2312"/>
          <w:sz w:val="32"/>
          <w:szCs w:val="32"/>
        </w:rPr>
        <w:t>本基金会注销后的剩余财产，应当在业务主管单位和登记管理机关的监督下，通过以下方式用于公益目的：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无法按照上述方式处理的，应当按照章程的规定</w:t>
      </w:r>
      <w:r>
        <w:rPr>
          <w:rFonts w:hint="eastAsia" w:ascii="仿宋_GB2312" w:hAnsi="仿宋_GB2312" w:eastAsia="仿宋_GB2312" w:cs="仿宋_GB2312"/>
          <w:color w:val="000000"/>
          <w:sz w:val="32"/>
          <w:szCs w:val="32"/>
        </w:rPr>
        <w:t>用于公益性或者非营利性目的，或者由登记管理机关采取转赠给与该组织性质、宗旨相同的组织等处置方式，并向社会公告。</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第六章  章程修改</w:t>
      </w:r>
    </w:p>
    <w:p>
      <w:pPr>
        <w:spacing w:line="595" w:lineRule="exact"/>
        <w:ind w:firstLine="640" w:firstLineChars="200"/>
        <w:jc w:val="left"/>
        <w:rPr>
          <w:rFonts w:ascii="Times New Roman" w:hAnsi="Times New Roman" w:eastAsia="仿宋_GB2312"/>
          <w:sz w:val="32"/>
          <w:szCs w:val="32"/>
        </w:rPr>
      </w:pPr>
      <w:r>
        <w:rPr>
          <w:rFonts w:hint="eastAsia" w:ascii="黑体" w:hAnsi="Times New Roman" w:eastAsia="黑体"/>
          <w:sz w:val="32"/>
          <w:szCs w:val="32"/>
        </w:rPr>
        <w:t>第五十二条</w:t>
      </w:r>
      <w:r>
        <w:rPr>
          <w:rFonts w:hint="eastAsia" w:ascii="Times New Roman" w:hAnsi="Times New Roman" w:eastAsia="仿宋_GB2312"/>
          <w:sz w:val="32"/>
          <w:szCs w:val="32"/>
        </w:rPr>
        <w:t>本章程的修改，须经理事会表决通过后</w:t>
      </w:r>
      <w:r>
        <w:rPr>
          <w:rFonts w:ascii="Times New Roman" w:hAnsi="Times New Roman" w:eastAsia="仿宋_GB2312"/>
          <w:sz w:val="32"/>
          <w:szCs w:val="32"/>
        </w:rPr>
        <w:t>15</w:t>
      </w:r>
      <w:r>
        <w:rPr>
          <w:rFonts w:hint="eastAsia" w:ascii="Times New Roman" w:hAnsi="Times New Roman" w:eastAsia="仿宋_GB2312"/>
          <w:sz w:val="32"/>
          <w:szCs w:val="32"/>
        </w:rPr>
        <w:t>日内，报业务主管单位（或党建领导机关）审查同意。经业务主管单位（或党建领导机关）同意后，报登记管理机关核准。</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第七章 党组织建设</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第五十三条</w:t>
      </w:r>
      <w:r>
        <w:rPr>
          <w:rFonts w:hint="eastAsia" w:ascii="Times New Roman" w:hAnsi="Times New Roman" w:eastAsia="仿宋_GB2312"/>
          <w:sz w:val="32"/>
          <w:szCs w:val="32"/>
        </w:rPr>
        <w:t>本基金会按照党章规定，经上级党组织批准设立党组织。如暂不能单独建立党组织，支持通过联合建立党组织、选派党建工作联络员等方式，在本组织开展党的工作。</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第五十四条</w:t>
      </w:r>
      <w:r>
        <w:rPr>
          <w:rFonts w:hint="eastAsia" w:ascii="Times New Roman" w:hAnsi="Times New Roman" w:eastAsia="仿宋_GB2312"/>
          <w:sz w:val="32"/>
          <w:szCs w:val="32"/>
        </w:rPr>
        <w:t>本基金会党组织负责人，一般由本基金会秘书长以上负责人中的中共正式党员担任，如需要由其他同志担任的，报党建领导机关审核同意。</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第五十五条</w:t>
      </w:r>
      <w:r>
        <w:rPr>
          <w:rFonts w:hint="eastAsia" w:ascii="Times New Roman" w:hAnsi="Times New Roman" w:eastAsia="仿宋_GB2312"/>
          <w:sz w:val="32"/>
          <w:szCs w:val="32"/>
        </w:rPr>
        <w:t>探索建立开放式党组织和党小组，对党员有</w:t>
      </w:r>
      <w:r>
        <w:rPr>
          <w:rFonts w:ascii="Times New Roman" w:hAnsi="Times New Roman" w:eastAsia="仿宋_GB2312"/>
          <w:sz w:val="32"/>
          <w:szCs w:val="32"/>
        </w:rPr>
        <w:t>3</w:t>
      </w:r>
      <w:r>
        <w:rPr>
          <w:rFonts w:hint="eastAsia" w:ascii="Times New Roman" w:hAnsi="Times New Roman" w:eastAsia="仿宋_GB2312"/>
          <w:sz w:val="32"/>
          <w:szCs w:val="32"/>
        </w:rPr>
        <w:t>名以上，但能接转组织关系的党员不足</w:t>
      </w:r>
      <w:r>
        <w:rPr>
          <w:rFonts w:ascii="Times New Roman" w:hAnsi="Times New Roman" w:eastAsia="仿宋_GB2312"/>
          <w:sz w:val="32"/>
          <w:szCs w:val="32"/>
        </w:rPr>
        <w:t>3</w:t>
      </w:r>
      <w:r>
        <w:rPr>
          <w:rFonts w:hint="eastAsia" w:ascii="Times New Roman" w:hAnsi="Times New Roman" w:eastAsia="仿宋_GB2312"/>
          <w:sz w:val="32"/>
          <w:szCs w:val="32"/>
        </w:rPr>
        <w:t>名的，建立功能型、拓展型党组织。</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第五十六条</w:t>
      </w:r>
      <w:r>
        <w:rPr>
          <w:rFonts w:ascii="黑体" w:hAnsi="Times New Roman" w:eastAsia="黑体"/>
          <w:sz w:val="32"/>
          <w:szCs w:val="32"/>
        </w:rPr>
        <w:t xml:space="preserve">  </w:t>
      </w:r>
      <w:r>
        <w:rPr>
          <w:rFonts w:hint="eastAsia" w:ascii="Times New Roman" w:hAnsi="Times New Roman" w:eastAsia="仿宋_GB2312"/>
          <w:sz w:val="32"/>
          <w:szCs w:val="32"/>
        </w:rPr>
        <w:t>本基金会换届选举时，应先征求本基金会党组织意见；本基金会变更、撤并或注销，党组织应及时向上级党组织报告，并做好党员组织关系转移等相关工作。</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第五十七条</w:t>
      </w:r>
      <w:r>
        <w:rPr>
          <w:rFonts w:hint="eastAsia" w:ascii="Times New Roman" w:hAnsi="Times New Roman" w:eastAsia="仿宋_GB2312"/>
          <w:sz w:val="32"/>
          <w:szCs w:val="32"/>
        </w:rPr>
        <w:t>本基金会为党组织开展活动、做好工作提供必要的场地、人员和经费支持，将党建工作经费纳入管理费用列支，支持党组织建设活动阵地。</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第五十八条</w:t>
      </w:r>
      <w:r>
        <w:rPr>
          <w:rFonts w:hint="eastAsia" w:ascii="Times New Roman" w:hAnsi="Times New Roman" w:eastAsia="仿宋_GB2312"/>
          <w:sz w:val="32"/>
          <w:szCs w:val="32"/>
        </w:rPr>
        <w:t>本基金会支持领导班子与党组织领导班子“双向进入、交叉任职”，党组织负责人参加或列席管理层有关会议、党组织开展有关活动邀请非党员的社会组织负责人参加。</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第五十九条</w:t>
      </w:r>
      <w:r>
        <w:rPr>
          <w:rFonts w:hint="eastAsia" w:ascii="Times New Roman" w:hAnsi="Times New Roman" w:eastAsia="仿宋_GB2312"/>
          <w:sz w:val="32"/>
          <w:szCs w:val="32"/>
        </w:rPr>
        <w:t>本基金会支持党组织对本会重要事项决策、重要业务活动、大额经费开支、接收大额捐赠、开展涉外活动等提出意见。</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第八章  附则</w:t>
      </w:r>
    </w:p>
    <w:p>
      <w:pPr>
        <w:spacing w:line="595"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第六十条</w:t>
      </w:r>
      <w:r>
        <w:rPr>
          <w:rFonts w:hint="eastAsia" w:ascii="Times New Roman" w:hAnsi="Times New Roman" w:eastAsia="仿宋_GB2312"/>
          <w:sz w:val="32"/>
          <w:szCs w:val="32"/>
        </w:rPr>
        <w:t>本章程经</w:t>
      </w:r>
      <w:r>
        <w:rPr>
          <w:rFonts w:ascii="Times New Roman" w:hAnsi="Times New Roman" w:eastAsia="仿宋_GB2312"/>
          <w:sz w:val="32"/>
          <w:szCs w:val="32"/>
        </w:rPr>
        <w:t>×</w:t>
      </w:r>
      <w:r>
        <w:rPr>
          <w:rFonts w:hint="eastAsia" w:ascii="Times New Roman" w:hAnsi="Times New Roman" w:eastAsia="仿宋_GB2312"/>
          <w:sz w:val="32"/>
          <w:szCs w:val="32"/>
        </w:rPr>
        <w:t>年</w:t>
      </w:r>
      <w:r>
        <w:rPr>
          <w:rFonts w:ascii="Times New Roman" w:hAnsi="Times New Roman" w:eastAsia="仿宋_GB2312"/>
          <w:sz w:val="32"/>
          <w:szCs w:val="32"/>
        </w:rPr>
        <w:t>×</w:t>
      </w:r>
      <w:r>
        <w:rPr>
          <w:rFonts w:hint="eastAsia" w:ascii="Times New Roman" w:hAnsi="Times New Roman" w:eastAsia="仿宋_GB2312"/>
          <w:sz w:val="32"/>
          <w:szCs w:val="32"/>
        </w:rPr>
        <w:t>月</w:t>
      </w:r>
      <w:r>
        <w:rPr>
          <w:rFonts w:ascii="Times New Roman" w:hAnsi="Times New Roman" w:eastAsia="仿宋_GB2312"/>
          <w:sz w:val="32"/>
          <w:szCs w:val="32"/>
        </w:rPr>
        <w:t>×</w:t>
      </w:r>
      <w:r>
        <w:rPr>
          <w:rFonts w:hint="eastAsia" w:ascii="Times New Roman" w:hAnsi="Times New Roman" w:eastAsia="仿宋_GB2312"/>
          <w:sz w:val="32"/>
          <w:szCs w:val="32"/>
        </w:rPr>
        <w:t>日理事会表决通过。</w:t>
      </w:r>
    </w:p>
    <w:p>
      <w:pPr>
        <w:spacing w:line="595"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第六十一条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本章程的解释权属于理事会。</w:t>
      </w:r>
    </w:p>
    <w:p>
      <w:pPr>
        <w:spacing w:line="360" w:lineRule="auto"/>
        <w:jc w:val="center"/>
        <w:rPr>
          <w:rFonts w:ascii="黑体" w:hAnsi="黑体" w:eastAsia="黑体"/>
        </w:rPr>
      </w:pPr>
      <w:r>
        <w:rPr>
          <w:rFonts w:ascii="黑体" w:hAnsi="Times New Roman" w:eastAsia="黑体"/>
          <w:sz w:val="32"/>
          <w:szCs w:val="32"/>
        </w:rPr>
        <w:t xml:space="preserve">  </w:t>
      </w:r>
      <w:r>
        <w:rPr>
          <w:rFonts w:hint="eastAsia" w:ascii="黑体" w:hAnsi="Times New Roman" w:eastAsia="黑体"/>
          <w:sz w:val="32"/>
          <w:szCs w:val="32"/>
        </w:rPr>
        <w:t>第六十二条</w:t>
      </w:r>
      <w:r>
        <w:rPr>
          <w:rFonts w:hint="eastAsia" w:ascii="Times New Roman" w:hAnsi="Times New Roman" w:eastAsia="仿宋_GB2312"/>
          <w:sz w:val="32"/>
          <w:szCs w:val="32"/>
        </w:rPr>
        <w:t>本章程自登记管理机关核准之日起生效。</w:t>
      </w:r>
    </w:p>
    <w:p>
      <w:pPr>
        <w:ind w:firstLine="560" w:firstLineChars="200"/>
        <w:rPr>
          <w:sz w:val="28"/>
          <w:szCs w:val="28"/>
        </w:rPr>
      </w:pPr>
      <w:r>
        <w:rPr>
          <w:rFonts w:hint="eastAsia"/>
          <w:sz w:val="28"/>
          <w:szCs w:val="28"/>
        </w:rPr>
        <w:t>理事签名（盖章）：</w:t>
      </w:r>
      <w:r>
        <w:rPr>
          <w:sz w:val="28"/>
          <w:szCs w:val="28"/>
        </w:rPr>
        <w:t xml:space="preserve">          </w:t>
      </w:r>
    </w:p>
    <w:p>
      <w:pPr>
        <w:jc w:val="right"/>
        <w:rPr>
          <w:sz w:val="28"/>
          <w:szCs w:val="28"/>
        </w:rPr>
      </w:pPr>
    </w:p>
    <w:p>
      <w:pPr>
        <w:jc w:val="right"/>
        <w:rPr>
          <w:rFonts w:ascii="宋体"/>
          <w:b/>
          <w:sz w:val="44"/>
          <w:szCs w:val="44"/>
        </w:rPr>
      </w:pPr>
      <w:r>
        <w:rPr>
          <w:sz w:val="28"/>
          <w:szCs w:val="28"/>
        </w:rPr>
        <w:t xml:space="preserve">     </w:t>
      </w: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line="580" w:lineRule="exact"/>
        <w:jc w:val="center"/>
        <w:rPr>
          <w:rFonts w:ascii="Arial" w:hAnsi="Arial" w:cs="Arial"/>
          <w:b/>
          <w:sz w:val="44"/>
          <w:szCs w:val="44"/>
        </w:rPr>
        <w:sectPr>
          <w:footerReference r:id="rId4" w:type="default"/>
          <w:pgSz w:w="11906" w:h="16838"/>
          <w:pgMar w:top="1440" w:right="1800" w:bottom="1440" w:left="1800" w:header="851" w:footer="992" w:gutter="0"/>
          <w:pgNumType w:start="1"/>
          <w:cols w:space="720" w:num="1"/>
          <w:docGrid w:type="lines" w:linePitch="312" w:charSpace="0"/>
        </w:sectPr>
      </w:pPr>
    </w:p>
    <w:p>
      <w:pPr>
        <w:spacing w:line="580" w:lineRule="exact"/>
        <w:jc w:val="center"/>
        <w:rPr>
          <w:rFonts w:ascii="宋体"/>
          <w:b/>
          <w:sz w:val="44"/>
          <w:szCs w:val="44"/>
        </w:rPr>
      </w:pPr>
      <w:r>
        <w:rPr>
          <w:rFonts w:ascii="Arial" w:hAnsi="Arial" w:cs="Arial"/>
          <w:b/>
          <w:sz w:val="44"/>
          <w:szCs w:val="44"/>
        </w:rPr>
        <w:t>×××</w:t>
      </w:r>
      <w:r>
        <w:rPr>
          <w:rFonts w:hint="eastAsia" w:ascii="宋体" w:hAnsi="宋体"/>
          <w:b/>
          <w:sz w:val="44"/>
          <w:szCs w:val="44"/>
        </w:rPr>
        <w:t>基金会章程（非慈善组织）</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第一章  总则</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第一条</w:t>
      </w:r>
      <w:r>
        <w:rPr>
          <w:rFonts w:hint="eastAsia" w:ascii="Times New Roman" w:hAnsi="Times New Roman" w:eastAsia="仿宋_GB2312"/>
          <w:sz w:val="32"/>
          <w:szCs w:val="32"/>
        </w:rPr>
        <w:t>本基金会的名称是</w:t>
      </w:r>
      <w:r>
        <w:rPr>
          <w:rFonts w:ascii="Times New Roman" w:hAnsi="Times New Roman" w:eastAsia="仿宋_GB2312"/>
          <w:sz w:val="32"/>
          <w:szCs w:val="32"/>
        </w:rPr>
        <w:t>××××××××××</w:t>
      </w:r>
      <w:r>
        <w:rPr>
          <w:rFonts w:hint="eastAsia" w:ascii="Times New Roman" w:hAnsi="Times New Roman" w:eastAsia="仿宋_GB2312"/>
          <w:sz w:val="32"/>
          <w:szCs w:val="32"/>
        </w:rPr>
        <w:t>基金会。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第二条</w:t>
      </w:r>
      <w:r>
        <w:rPr>
          <w:rFonts w:hint="eastAsia" w:ascii="Times New Roman" w:hAnsi="Times New Roman" w:eastAsia="仿宋_GB2312"/>
          <w:sz w:val="32"/>
          <w:szCs w:val="32"/>
        </w:rPr>
        <w:t>本基金会属于公募（或非公募）基金会。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本基金会面向公众募捐的地域范围是：</w:t>
      </w:r>
      <w:r>
        <w:rPr>
          <w:rFonts w:ascii="Times New Roman" w:hAnsi="Times New Roman" w:eastAsia="仿宋_GB2312"/>
          <w:sz w:val="32"/>
          <w:szCs w:val="32"/>
        </w:rPr>
        <w:t>×××</w:t>
      </w:r>
      <w:r>
        <w:rPr>
          <w:rFonts w:hint="eastAsia" w:ascii="Times New Roman" w:hAnsi="Times New Roman" w:eastAsia="仿宋_GB2312"/>
          <w:sz w:val="32"/>
          <w:szCs w:val="32"/>
        </w:rPr>
        <w:t>。〖公募基金会〗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第三条</w:t>
      </w:r>
      <w:r>
        <w:rPr>
          <w:rFonts w:hint="eastAsia" w:ascii="Times New Roman" w:hAnsi="Times New Roman" w:eastAsia="仿宋_GB2312"/>
          <w:sz w:val="32"/>
          <w:szCs w:val="32"/>
        </w:rPr>
        <w:t>本基金会的宗旨：</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（必须载明：遵守宪法、法律、法规和国家政策，践行社会主义核心价值观，遵守社会道德风尚。单位设立的目的）</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第四条</w:t>
      </w:r>
      <w:r>
        <w:rPr>
          <w:rFonts w:hint="eastAsia" w:ascii="Times New Roman" w:hAnsi="Times New Roman" w:eastAsia="仿宋_GB2312"/>
          <w:sz w:val="32"/>
          <w:szCs w:val="32"/>
        </w:rPr>
        <w:t>本基金会的原始基金数额为人民币</w:t>
      </w:r>
      <w:r>
        <w:rPr>
          <w:rFonts w:ascii="Times New Roman" w:hAnsi="Times New Roman" w:eastAsia="仿宋_GB2312"/>
          <w:sz w:val="32"/>
          <w:szCs w:val="32"/>
        </w:rPr>
        <w:t>××</w:t>
      </w:r>
      <w:r>
        <w:rPr>
          <w:rFonts w:hint="eastAsia" w:ascii="Times New Roman" w:hAnsi="Times New Roman" w:eastAsia="仿宋_GB2312"/>
          <w:sz w:val="32"/>
          <w:szCs w:val="32"/>
        </w:rPr>
        <w:t>万元，来源于</w:t>
      </w:r>
      <w:r>
        <w:rPr>
          <w:rFonts w:ascii="Times New Roman" w:hAnsi="Times New Roman" w:eastAsia="仿宋_GB2312"/>
          <w:sz w:val="32"/>
          <w:szCs w:val="32"/>
        </w:rPr>
        <w:t>×××××</w:t>
      </w:r>
      <w:r>
        <w:rPr>
          <w:rFonts w:hint="eastAsia" w:ascii="Times New Roman" w:hAnsi="Times New Roman" w:eastAsia="仿宋_GB2312"/>
          <w:sz w:val="32"/>
          <w:szCs w:val="32"/>
        </w:rPr>
        <w:t>捐赠。</w:t>
      </w:r>
    </w:p>
    <w:p>
      <w:pPr>
        <w:spacing w:line="595" w:lineRule="exact"/>
        <w:ind w:firstLine="645"/>
        <w:rPr>
          <w:rFonts w:ascii="Times New Roman" w:hAnsi="Times New Roman" w:eastAsia="仿宋_GB2312"/>
          <w:color w:val="000000"/>
          <w:sz w:val="32"/>
          <w:szCs w:val="32"/>
        </w:rPr>
      </w:pPr>
      <w:r>
        <w:rPr>
          <w:rFonts w:hint="eastAsia" w:ascii="仿宋_GB2312" w:hAnsi="仿宋_GB2312" w:eastAsia="仿宋_GB2312" w:cs="仿宋_GB2312"/>
          <w:color w:val="000000"/>
          <w:sz w:val="32"/>
          <w:szCs w:val="32"/>
        </w:rPr>
        <w:t>投入人对投入该组织的财产不保留或者享有任何财产权利，本款所称投入人是指除各级人民政府及其部门外的法人、自然人和其他组织。</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w:t>
      </w:r>
      <w:r>
        <w:rPr>
          <w:rFonts w:hint="eastAsia" w:ascii="Times New Roman" w:hAnsi="Times New Roman" w:eastAsia="仿宋_GB2312"/>
          <w:sz w:val="32"/>
          <w:szCs w:val="32"/>
          <w:lang w:eastAsia="zh-CN"/>
        </w:rPr>
        <w:t>坚持</w:t>
      </w:r>
      <w:r>
        <w:rPr>
          <w:rFonts w:hint="eastAsia" w:ascii="Times New Roman" w:hAnsi="Times New Roman" w:eastAsia="仿宋_GB2312"/>
          <w:sz w:val="32"/>
          <w:szCs w:val="32"/>
        </w:rPr>
        <w:t>中国共产党的</w:t>
      </w:r>
      <w:r>
        <w:rPr>
          <w:rFonts w:hint="eastAsia" w:ascii="Times New Roman" w:hAnsi="Times New Roman" w:eastAsia="仿宋_GB2312"/>
          <w:sz w:val="32"/>
          <w:szCs w:val="32"/>
          <w:lang w:eastAsia="zh-CN"/>
        </w:rPr>
        <w:t>全面</w:t>
      </w:r>
      <w:r>
        <w:rPr>
          <w:rFonts w:hint="eastAsia" w:ascii="Times New Roman" w:hAnsi="Times New Roman" w:eastAsia="仿宋_GB2312"/>
          <w:sz w:val="32"/>
          <w:szCs w:val="32"/>
        </w:rPr>
        <w:t>领导，</w:t>
      </w:r>
      <w:r>
        <w:rPr>
          <w:rFonts w:hint="eastAsia" w:ascii="Times New Roman" w:hAnsi="Times New Roman" w:eastAsia="仿宋_GB2312"/>
          <w:sz w:val="32"/>
          <w:szCs w:val="32"/>
          <w:lang w:eastAsia="zh-CN"/>
        </w:rPr>
        <w:t>根据</w:t>
      </w:r>
      <w:r>
        <w:rPr>
          <w:rFonts w:hint="eastAsia" w:ascii="Times New Roman" w:hAnsi="Times New Roman" w:eastAsia="仿宋_GB2312"/>
          <w:sz w:val="32"/>
          <w:szCs w:val="32"/>
        </w:rPr>
        <w:t>中国共产党章程</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规定</w:t>
      </w:r>
      <w:r>
        <w:rPr>
          <w:rFonts w:hint="eastAsia" w:ascii="Times New Roman" w:hAnsi="Times New Roman" w:eastAsia="仿宋_GB2312"/>
          <w:sz w:val="32"/>
          <w:szCs w:val="32"/>
          <w:lang w:eastAsia="zh-CN"/>
        </w:rPr>
        <w:t>，设立中国共产党</w:t>
      </w:r>
      <w:r>
        <w:rPr>
          <w:rFonts w:hint="eastAsia" w:ascii="Times New Roman" w:hAnsi="Times New Roman" w:eastAsia="仿宋_GB2312"/>
          <w:sz w:val="32"/>
          <w:szCs w:val="32"/>
        </w:rPr>
        <w:t>的组织，</w:t>
      </w:r>
      <w:r>
        <w:rPr>
          <w:rFonts w:hint="eastAsia" w:ascii="Times New Roman" w:hAnsi="Times New Roman" w:eastAsia="仿宋_GB2312"/>
          <w:sz w:val="32"/>
          <w:szCs w:val="32"/>
          <w:lang w:eastAsia="zh-CN"/>
        </w:rPr>
        <w:t>开展党的活动，为党组织的活动提供必要条件。本基金会</w:t>
      </w:r>
      <w:r>
        <w:rPr>
          <w:rFonts w:hint="eastAsia" w:ascii="Times New Roman" w:hAnsi="Times New Roman" w:eastAsia="仿宋_GB2312"/>
          <w:sz w:val="32"/>
          <w:szCs w:val="32"/>
        </w:rPr>
        <w:t>承担保证政治方向、团结凝聚群众、推动事业发展、建设先进文化、服务人才成长、加强自身建设等职责。</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本基金会的登记管理机关是杭州市民政局，党建领导机关是</w:t>
      </w:r>
      <w:r>
        <w:rPr>
          <w:rFonts w:ascii="Times New Roman" w:hAnsi="Times New Roman" w:eastAsia="仿宋_GB2312"/>
          <w:sz w:val="32"/>
          <w:szCs w:val="32"/>
        </w:rPr>
        <w:t>×××××××</w:t>
      </w:r>
      <w:r>
        <w:rPr>
          <w:rFonts w:hint="eastAsia" w:ascii="Times New Roman" w:hAnsi="Times New Roman" w:eastAsia="仿宋_GB2312"/>
          <w:sz w:val="32"/>
          <w:szCs w:val="32"/>
        </w:rPr>
        <w:t>〖有业务主管单位的为业务主管单位，无业务主管单位的为杭州市社会组织综合党委〗，业务主管单位是</w:t>
      </w:r>
      <w:r>
        <w:rPr>
          <w:rFonts w:ascii="Times New Roman" w:hAnsi="Times New Roman" w:eastAsia="仿宋_GB2312"/>
          <w:sz w:val="32"/>
          <w:szCs w:val="32"/>
        </w:rPr>
        <w:t>××××××××××</w:t>
      </w:r>
      <w:r>
        <w:rPr>
          <w:rFonts w:hint="eastAsia" w:ascii="Times New Roman" w:hAnsi="Times New Roman" w:eastAsia="仿宋_GB2312"/>
          <w:sz w:val="32"/>
          <w:szCs w:val="32"/>
        </w:rPr>
        <w:t>。本基金会接受登记管理机关、党建领导机关、有关业务管理部门的业务指导和监督管理。</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第六条</w:t>
      </w:r>
      <w:r>
        <w:rPr>
          <w:rFonts w:hint="eastAsia" w:ascii="Times New Roman" w:hAnsi="Times New Roman" w:eastAsia="仿宋_GB2312"/>
          <w:sz w:val="32"/>
          <w:szCs w:val="32"/>
        </w:rPr>
        <w:t>本基金会的住所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第二章  业务范围</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第七条</w:t>
      </w:r>
      <w:r>
        <w:rPr>
          <w:rFonts w:hint="eastAsia" w:ascii="Times New Roman" w:hAnsi="Times New Roman" w:eastAsia="仿宋_GB2312"/>
          <w:sz w:val="32"/>
          <w:szCs w:val="32"/>
        </w:rPr>
        <w:t>本基金会公益活动的业务范围〖必须具体、明确〗。</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 xml:space="preserve"> </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第三章  组织机构、负责人</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第八条</w:t>
      </w:r>
      <w:r>
        <w:rPr>
          <w:rFonts w:hint="eastAsia" w:ascii="Times New Roman" w:hAnsi="Times New Roman" w:eastAsia="仿宋_GB2312"/>
          <w:sz w:val="32"/>
          <w:szCs w:val="32"/>
        </w:rPr>
        <w:t>本基金会由</w:t>
      </w:r>
      <w:r>
        <w:rPr>
          <w:rFonts w:ascii="Times New Roman" w:hAnsi="Times New Roman" w:eastAsia="仿宋_GB2312"/>
          <w:sz w:val="32"/>
          <w:szCs w:val="32"/>
        </w:rPr>
        <w:t>××</w:t>
      </w:r>
      <w:r>
        <w:rPr>
          <w:rFonts w:hint="eastAsia" w:ascii="Times New Roman" w:hAnsi="Times New Roman" w:eastAsia="仿宋_GB2312"/>
          <w:sz w:val="32"/>
          <w:szCs w:val="32"/>
        </w:rPr>
        <w:t>名理事组成理事会。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本基金会理事每届任期为</w:t>
      </w:r>
      <w:r>
        <w:rPr>
          <w:rFonts w:ascii="Times New Roman" w:hAnsi="Times New Roman" w:eastAsia="仿宋_GB2312"/>
          <w:sz w:val="32"/>
          <w:szCs w:val="32"/>
        </w:rPr>
        <w:t>××</w:t>
      </w:r>
      <w:r>
        <w:rPr>
          <w:rFonts w:hint="eastAsia" w:ascii="Times New Roman" w:hAnsi="Times New Roman" w:eastAsia="仿宋_GB2312"/>
          <w:sz w:val="32"/>
          <w:szCs w:val="32"/>
        </w:rPr>
        <w:t>年，任期届满，连选可以连任。</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〖基金会理事人数为</w:t>
      </w:r>
      <w:r>
        <w:rPr>
          <w:rFonts w:ascii="Times New Roman" w:hAnsi="Times New Roman" w:eastAsia="仿宋_GB2312"/>
          <w:sz w:val="32"/>
          <w:szCs w:val="32"/>
        </w:rPr>
        <w:t>5~25</w:t>
      </w:r>
      <w:r>
        <w:rPr>
          <w:rFonts w:hint="eastAsia" w:ascii="Times New Roman" w:hAnsi="Times New Roman" w:eastAsia="仿宋_GB2312"/>
          <w:sz w:val="32"/>
          <w:szCs w:val="32"/>
        </w:rPr>
        <w:t>人的单数。理事每届任期不得超过</w:t>
      </w:r>
      <w:r>
        <w:rPr>
          <w:rFonts w:ascii="Times New Roman" w:hAnsi="Times New Roman" w:eastAsia="仿宋_GB2312"/>
          <w:sz w:val="32"/>
          <w:szCs w:val="32"/>
        </w:rPr>
        <w:t>5</w:t>
      </w:r>
      <w:r>
        <w:rPr>
          <w:rFonts w:hint="eastAsia" w:ascii="Times New Roman" w:hAnsi="Times New Roman" w:eastAsia="仿宋_GB2312"/>
          <w:sz w:val="32"/>
          <w:szCs w:val="32"/>
        </w:rPr>
        <w:t>年。〗</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第九条</w:t>
      </w:r>
      <w:r>
        <w:rPr>
          <w:rFonts w:hint="eastAsia" w:ascii="Times New Roman" w:hAnsi="Times New Roman" w:eastAsia="仿宋_GB2312"/>
          <w:sz w:val="32"/>
          <w:szCs w:val="32"/>
        </w:rPr>
        <w:t>理事的资格：</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第十条</w:t>
      </w:r>
      <w:r>
        <w:rPr>
          <w:rFonts w:hint="eastAsia" w:ascii="Times New Roman" w:hAnsi="Times New Roman" w:eastAsia="仿宋_GB2312"/>
          <w:sz w:val="32"/>
          <w:szCs w:val="32"/>
        </w:rPr>
        <w:t>理事的产生和罢免：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（一）第一届理事由业务主管单位、主要捐赠人、发起人分别提名并共同协商确定。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（二）理事会换届改选时，由业务主管单位、理事会、基金会党组织、主要捐赠人共同提名候选人并组织换届领导小组，组织全部候选人共同选举产生新一届理事。</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（三）罢免、增补理事应当经理事会表决通过，报业务主管单位审查同意；</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（四）理事的选举和罢免结果报登记管理机关备案。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〖用私人财产设立的非公募基金会应注明：相互间有近亲属关系的基金会理事，总数不得超过理事总人数的</w:t>
      </w:r>
      <w:r>
        <w:rPr>
          <w:rFonts w:ascii="Times New Roman" w:hAnsi="Times New Roman" w:eastAsia="仿宋_GB2312"/>
          <w:sz w:val="32"/>
          <w:szCs w:val="32"/>
        </w:rPr>
        <w:t>1/3</w:t>
      </w:r>
      <w:r>
        <w:rPr>
          <w:rFonts w:hint="eastAsia" w:ascii="Times New Roman" w:hAnsi="Times New Roman" w:eastAsia="仿宋_GB2312"/>
          <w:sz w:val="32"/>
          <w:szCs w:val="32"/>
        </w:rPr>
        <w:t>；其他基金会应注明：具有近亲属关系的不得同时在理事会任职。〗</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第十一条</w:t>
      </w:r>
      <w:r>
        <w:rPr>
          <w:rFonts w:hint="eastAsia" w:ascii="Times New Roman" w:hAnsi="Times New Roman" w:eastAsia="仿宋_GB2312"/>
          <w:sz w:val="32"/>
          <w:szCs w:val="32"/>
        </w:rPr>
        <w:t>理事的权利和义务：</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第十二条</w:t>
      </w:r>
      <w:r>
        <w:rPr>
          <w:rFonts w:hint="eastAsia" w:ascii="Times New Roman" w:hAnsi="Times New Roman" w:eastAsia="仿宋_GB2312"/>
          <w:sz w:val="32"/>
          <w:szCs w:val="32"/>
        </w:rPr>
        <w:t>本基金会的决策机构是理事会。理事会行使下列职权：</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（一）制定、修改章程；</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（二）选举、罢免理事长、副理事长、秘书长；</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（三）决定重大业务活动计划，包括资金的募集、管理和使用计划；</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（四）年度收支预算及决算审定；</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（五）制定内部管理制度；</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（六）决定设立办事机构、分支机构、代表机构；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（七）决定由秘书长提名的副秘书长和各机构主要负责人的聘任；</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（八）听取、审议秘书长的工作报告，检查秘书长的工作；</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（九）决定基金会的分立、合并或终止；</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（十）决定其他重大事项。</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理事会每年召开</w:t>
      </w:r>
      <w:r>
        <w:rPr>
          <w:rFonts w:ascii="Times New Roman" w:hAnsi="Times New Roman" w:eastAsia="仿宋_GB2312"/>
          <w:sz w:val="32"/>
          <w:szCs w:val="32"/>
        </w:rPr>
        <w:t>××</w:t>
      </w:r>
      <w:r>
        <w:rPr>
          <w:rFonts w:hint="eastAsia" w:ascii="Times New Roman" w:hAnsi="Times New Roman" w:eastAsia="仿宋_GB2312"/>
          <w:sz w:val="32"/>
          <w:szCs w:val="32"/>
        </w:rPr>
        <w:t>次〖至少</w:t>
      </w:r>
      <w:r>
        <w:rPr>
          <w:rFonts w:ascii="Times New Roman" w:hAnsi="Times New Roman" w:eastAsia="仿宋_GB2312"/>
          <w:sz w:val="32"/>
          <w:szCs w:val="32"/>
        </w:rPr>
        <w:t>2</w:t>
      </w:r>
      <w:r>
        <w:rPr>
          <w:rFonts w:hint="eastAsia" w:ascii="Times New Roman" w:hAnsi="Times New Roman" w:eastAsia="仿宋_GB2312"/>
          <w:sz w:val="32"/>
          <w:szCs w:val="32"/>
        </w:rPr>
        <w:t>次〗会议。理事会会议由理事长负责召集和主持。</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有</w:t>
      </w:r>
      <w:r>
        <w:rPr>
          <w:rFonts w:ascii="Times New Roman" w:hAnsi="Times New Roman" w:eastAsia="仿宋_GB2312"/>
          <w:sz w:val="32"/>
          <w:szCs w:val="32"/>
        </w:rPr>
        <w:t>1/3</w:t>
      </w:r>
      <w:r>
        <w:rPr>
          <w:rFonts w:hint="eastAsia" w:ascii="Times New Roman" w:hAnsi="Times New Roman" w:eastAsia="仿宋_GB2312"/>
          <w:sz w:val="32"/>
          <w:szCs w:val="32"/>
        </w:rPr>
        <w:t>理事提议，必须召开理事会会议。如理事长不能召集，提议理事可推选召集人。</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召开理事会会议，理事长或召集人需提前</w:t>
      </w:r>
      <w:r>
        <w:rPr>
          <w:rFonts w:ascii="Times New Roman" w:hAnsi="Times New Roman" w:eastAsia="仿宋_GB2312"/>
          <w:sz w:val="32"/>
          <w:szCs w:val="32"/>
        </w:rPr>
        <w:t>5</w:t>
      </w:r>
      <w:r>
        <w:rPr>
          <w:rFonts w:hint="eastAsia" w:ascii="Times New Roman" w:hAnsi="Times New Roman" w:eastAsia="仿宋_GB2312"/>
          <w:sz w:val="32"/>
          <w:szCs w:val="32"/>
        </w:rPr>
        <w:t>日通知全体理事、监事。</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第十四条</w:t>
      </w:r>
      <w:r>
        <w:rPr>
          <w:rFonts w:hint="eastAsia" w:ascii="Times New Roman" w:hAnsi="Times New Roman" w:eastAsia="仿宋_GB2312"/>
          <w:sz w:val="32"/>
          <w:szCs w:val="32"/>
        </w:rPr>
        <w:t>理事会会议须有</w:t>
      </w:r>
      <w:r>
        <w:rPr>
          <w:rFonts w:ascii="Times New Roman" w:hAnsi="Times New Roman" w:eastAsia="仿宋_GB2312"/>
          <w:sz w:val="32"/>
          <w:szCs w:val="32"/>
        </w:rPr>
        <w:t>2/3</w:t>
      </w:r>
      <w:r>
        <w:rPr>
          <w:rFonts w:hint="eastAsia" w:ascii="Times New Roman" w:hAnsi="Times New Roman" w:eastAsia="仿宋_GB2312"/>
          <w:sz w:val="32"/>
          <w:szCs w:val="32"/>
        </w:rPr>
        <w:t>以上理事出席方能召开；理事会决议须经出席理事过半数通过方为有效。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下列重要事项的决议，须经出席理事表决，</w:t>
      </w:r>
      <w:r>
        <w:rPr>
          <w:rFonts w:ascii="Times New Roman" w:hAnsi="Times New Roman" w:eastAsia="仿宋_GB2312"/>
          <w:sz w:val="32"/>
          <w:szCs w:val="32"/>
        </w:rPr>
        <w:t>2/3</w:t>
      </w:r>
      <w:r>
        <w:rPr>
          <w:rFonts w:hint="eastAsia" w:ascii="Times New Roman" w:hAnsi="Times New Roman" w:eastAsia="仿宋_GB2312"/>
          <w:sz w:val="32"/>
          <w:szCs w:val="32"/>
        </w:rPr>
        <w:t>以上通过方为有效：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（一）章程的修改；</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（二）选举或者罢免理事长、副理事长、秘书长；</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（三）章程规定的重大募捐、投资活动；</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（四）基金会的分立、合并；</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第十六条</w:t>
      </w:r>
      <w:r>
        <w:rPr>
          <w:rFonts w:hint="eastAsia" w:ascii="Times New Roman" w:hAnsi="Times New Roman" w:eastAsia="仿宋_GB2312"/>
          <w:sz w:val="32"/>
          <w:szCs w:val="32"/>
        </w:rPr>
        <w:t>本基金会设监事</w:t>
      </w:r>
      <w:r>
        <w:rPr>
          <w:rFonts w:ascii="Times New Roman" w:hAnsi="Times New Roman" w:eastAsia="仿宋_GB2312"/>
          <w:sz w:val="32"/>
          <w:szCs w:val="32"/>
        </w:rPr>
        <w:t>××</w:t>
      </w:r>
      <w:r>
        <w:rPr>
          <w:rFonts w:hint="eastAsia" w:ascii="Times New Roman" w:hAnsi="Times New Roman" w:eastAsia="仿宋_GB2312"/>
          <w:sz w:val="32"/>
          <w:szCs w:val="32"/>
        </w:rPr>
        <w:t>名。监事任期与理事任期相同，期满可以连任。〖</w:t>
      </w:r>
      <w:r>
        <w:rPr>
          <w:rFonts w:ascii="Times New Roman" w:hAnsi="Times New Roman" w:eastAsia="仿宋_GB2312"/>
          <w:sz w:val="32"/>
          <w:szCs w:val="32"/>
        </w:rPr>
        <w:t>3</w:t>
      </w:r>
      <w:r>
        <w:rPr>
          <w:rFonts w:hint="eastAsia" w:ascii="Times New Roman" w:hAnsi="Times New Roman" w:eastAsia="仿宋_GB2312"/>
          <w:sz w:val="32"/>
          <w:szCs w:val="32"/>
        </w:rPr>
        <w:t>名以上监事可设监事会。〗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第十七条</w:t>
      </w:r>
      <w:r>
        <w:rPr>
          <w:rFonts w:hint="eastAsia" w:ascii="Times New Roman" w:hAnsi="Times New Roman" w:eastAsia="仿宋_GB2312"/>
          <w:spacing w:val="-14"/>
          <w:sz w:val="32"/>
          <w:szCs w:val="32"/>
        </w:rPr>
        <w:t>理事、理事的近亲属和基金会财会人员不得任监事。</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第十八条</w:t>
      </w:r>
      <w:r>
        <w:rPr>
          <w:rFonts w:hint="eastAsia" w:ascii="Times New Roman" w:hAnsi="Times New Roman" w:eastAsia="仿宋_GB2312"/>
          <w:sz w:val="32"/>
          <w:szCs w:val="32"/>
        </w:rPr>
        <w:t>监事的产生和罢免：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（一）监事由主要捐赠人、业务主管单位分别选派；</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（二）登记管理机关根据工作需要选派；</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（三）监事的变更依照其产生程序。</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第十九条</w:t>
      </w:r>
      <w:r>
        <w:rPr>
          <w:rFonts w:hint="eastAsia" w:ascii="Times New Roman" w:hAnsi="Times New Roman" w:eastAsia="仿宋_GB2312"/>
          <w:sz w:val="32"/>
          <w:szCs w:val="32"/>
        </w:rPr>
        <w:t>监事的权利和义务：</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监事依照章程规定的程序检查基金会财务和会计资料，监督理事会遵守法律和章程的情况。</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监事列席理事会会议，有权向理事会提出质询和建议，并应当向登记管理机关、业务主管单位以及税务、会计主管部门反映情况。</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监事应当遵守有关法律法规和基金会章程，忠实履行职责。</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第二十条</w:t>
      </w:r>
      <w:r>
        <w:rPr>
          <w:rFonts w:hint="eastAsia" w:ascii="Times New Roman" w:hAnsi="Times New Roman" w:eastAsia="仿宋_GB2312"/>
          <w:sz w:val="32"/>
          <w:szCs w:val="32"/>
        </w:rPr>
        <w:t>在本基金会领取报酬的理事不得超过理事总人数的</w:t>
      </w:r>
      <w:r>
        <w:rPr>
          <w:rFonts w:ascii="Times New Roman" w:hAnsi="Times New Roman" w:eastAsia="仿宋_GB2312"/>
          <w:sz w:val="32"/>
          <w:szCs w:val="32"/>
        </w:rPr>
        <w:t>1/3</w:t>
      </w:r>
      <w:r>
        <w:rPr>
          <w:rFonts w:hint="eastAsia" w:ascii="Times New Roman" w:hAnsi="Times New Roman" w:eastAsia="仿宋_GB2312"/>
          <w:sz w:val="32"/>
          <w:szCs w:val="32"/>
        </w:rPr>
        <w:t>。监事和未在基金会担任专职工作的理事不得从基金会获取报酬。</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本基金会理事遇有个人利益与基金会利益关联时，不得参与相关事宜的决策；基金会理事、监事及其近亲属不得与基金会有任何交易行为。</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第二十二条</w:t>
      </w:r>
      <w:r>
        <w:rPr>
          <w:rFonts w:hint="eastAsia" w:ascii="Times New Roman" w:hAnsi="Times New Roman" w:eastAsia="仿宋_GB2312"/>
          <w:sz w:val="32"/>
          <w:szCs w:val="32"/>
        </w:rPr>
        <w:t>理事会设理事长、副理事长和秘书长，从理事中选举产生。</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本基金会理事长、副理事长、秘书长必须符合以下条件：</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（一）在本基金会业务领域内有较大影响；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（二）理事长、副理事长、秘书长最高任职年龄不超过</w:t>
      </w:r>
      <w:r>
        <w:rPr>
          <w:rFonts w:ascii="Times New Roman" w:hAnsi="Times New Roman" w:eastAsia="仿宋_GB2312"/>
          <w:sz w:val="32"/>
          <w:szCs w:val="32"/>
        </w:rPr>
        <w:t>70</w:t>
      </w:r>
      <w:r>
        <w:rPr>
          <w:rFonts w:hint="eastAsia" w:ascii="Times New Roman" w:hAnsi="Times New Roman" w:eastAsia="仿宋_GB2312"/>
          <w:sz w:val="32"/>
          <w:szCs w:val="32"/>
        </w:rPr>
        <w:t>周岁，秘书长为专职；</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（三）身体健康，能坚持正常工作；</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（四）具有完全民事行为能力。</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有下列情形之一的人员，不能担任本基金会的理事长、副理事长、秘书长：</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（一）属于现职国家工作人员的；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（二）因犯罪被判处管制、拘役或者有期徒刑，刑期执行完毕之日起未逾</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（三）因犯罪被判处剥夺政治权利正在执行期间或者曾经被判处剥夺政治权利的；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（四）曾在因违法被撤销登记的基金会担任理事长、副理事长或者秘书长，且对该基金会的违法行为负有个人责任，自该基金会被撤销之日起未逾</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第二十五条</w:t>
      </w:r>
      <w:r>
        <w:rPr>
          <w:rFonts w:hint="eastAsia" w:ascii="Times New Roman" w:hAnsi="Times New Roman" w:eastAsia="仿宋_GB2312"/>
          <w:sz w:val="32"/>
          <w:szCs w:val="32"/>
        </w:rPr>
        <w:t>担任本基金会理事长、副理事长或者秘书长的香港居民、澳门居民、台湾居民以及外国人，每年在中国内地居留时间不得少于</w:t>
      </w:r>
      <w:r>
        <w:rPr>
          <w:rFonts w:ascii="Times New Roman" w:hAnsi="Times New Roman" w:eastAsia="仿宋_GB2312"/>
          <w:sz w:val="32"/>
          <w:szCs w:val="32"/>
        </w:rPr>
        <w:t>3</w:t>
      </w:r>
      <w:r>
        <w:rPr>
          <w:rFonts w:hint="eastAsia" w:ascii="Times New Roman" w:hAnsi="Times New Roman" w:eastAsia="仿宋_GB2312"/>
          <w:sz w:val="32"/>
          <w:szCs w:val="32"/>
        </w:rPr>
        <w:t>个月。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〖本条适用于理事长、副理事长或者秘书长由境外人士担任的基金会。〗</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第二十六条</w:t>
      </w:r>
      <w:r>
        <w:rPr>
          <w:rFonts w:hint="eastAsia" w:ascii="Times New Roman" w:hAnsi="Times New Roman" w:eastAsia="仿宋_GB2312"/>
          <w:sz w:val="32"/>
          <w:szCs w:val="32"/>
        </w:rPr>
        <w:t>本基金会的理事长、副理事长、秘书长每届任期</w:t>
      </w:r>
      <w:r>
        <w:rPr>
          <w:rFonts w:ascii="Times New Roman" w:hAnsi="Times New Roman" w:eastAsia="仿宋_GB2312"/>
          <w:sz w:val="32"/>
          <w:szCs w:val="32"/>
        </w:rPr>
        <w:t>××</w:t>
      </w:r>
      <w:r>
        <w:rPr>
          <w:rFonts w:hint="eastAsia" w:ascii="Times New Roman" w:hAnsi="Times New Roman" w:eastAsia="仿宋_GB2312"/>
          <w:sz w:val="32"/>
          <w:szCs w:val="32"/>
        </w:rPr>
        <w:t>年，连任不超过两届。因特殊情况需超届连任的，须经理事会特殊程序表决通过，报业务主管单位（或党建领导机关）审查并经登记管理机关批准同意后，方可任职。</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本基金会理事长为基金会法定代表人。本基金会法定代表人不兼任其他组织的法定代表人。</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本基金会法定代表人应当由中国内地居民担任。〖本款适用于公募基金会和原始基金来自中国内地的非公募基金会。〗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第二十八条</w:t>
      </w:r>
      <w:r>
        <w:rPr>
          <w:rFonts w:hint="eastAsia" w:ascii="Times New Roman" w:hAnsi="Times New Roman" w:eastAsia="仿宋_GB2312"/>
          <w:sz w:val="32"/>
          <w:szCs w:val="32"/>
        </w:rPr>
        <w:t>本基金会理事长行使下列职权：</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（一）召集和主持理事会会议；</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（二）检查理事会决议的落实情况；</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（三）代表基金会签署重要文件；</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本基金会副理事长、秘书长在理事长领导下开展工作，秘书长行使下列职权：</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〖理事长的其他职权和秘书长的职权从以下选项中确定，理事长和秘书长的职权不能重叠，基金会可根据实际情况细化或进行补充：</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①</w:t>
      </w:r>
      <w:r>
        <w:rPr>
          <w:rFonts w:hint="eastAsia" w:ascii="Times New Roman" w:hAnsi="Times New Roman" w:eastAsia="仿宋_GB2312"/>
          <w:sz w:val="32"/>
          <w:szCs w:val="32"/>
        </w:rPr>
        <w:t>主持开展日常工作，组织实施理事会决议；</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②</w:t>
      </w:r>
      <w:r>
        <w:rPr>
          <w:rFonts w:hint="eastAsia" w:ascii="Times New Roman" w:hAnsi="Times New Roman" w:eastAsia="仿宋_GB2312"/>
          <w:sz w:val="32"/>
          <w:szCs w:val="32"/>
        </w:rPr>
        <w:t>组织实施基金会年度公益活动计划；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③</w:t>
      </w:r>
      <w:r>
        <w:rPr>
          <w:rFonts w:hint="eastAsia" w:ascii="Times New Roman" w:hAnsi="Times New Roman" w:eastAsia="仿宋_GB2312"/>
          <w:sz w:val="32"/>
          <w:szCs w:val="32"/>
        </w:rPr>
        <w:t>拟订资金的筹集、管理和使用计划；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④</w:t>
      </w:r>
      <w:r>
        <w:rPr>
          <w:rFonts w:hint="eastAsia" w:ascii="Times New Roman" w:hAnsi="Times New Roman" w:eastAsia="仿宋_GB2312"/>
          <w:sz w:val="32"/>
          <w:szCs w:val="32"/>
        </w:rPr>
        <w:t>拟订基金会的内部管理规章制度，报理事会审批；</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⑤</w:t>
      </w:r>
      <w:r>
        <w:rPr>
          <w:rFonts w:hint="eastAsia" w:ascii="Times New Roman" w:hAnsi="Times New Roman" w:eastAsia="仿宋_GB2312"/>
          <w:sz w:val="32"/>
          <w:szCs w:val="32"/>
        </w:rPr>
        <w:t>协调各机构开展工作；</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⑥</w:t>
      </w:r>
      <w:r>
        <w:rPr>
          <w:rFonts w:hint="eastAsia" w:ascii="Times New Roman" w:hAnsi="Times New Roman" w:eastAsia="仿宋_GB2312"/>
          <w:spacing w:val="-6"/>
          <w:sz w:val="32"/>
          <w:szCs w:val="32"/>
        </w:rPr>
        <w:t>提议聘任或解聘副秘书长以及财务负责人，由理事会决定；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⑦</w:t>
      </w:r>
      <w:r>
        <w:rPr>
          <w:rFonts w:hint="eastAsia" w:ascii="Times New Roman" w:hAnsi="Times New Roman" w:eastAsia="仿宋_GB2312"/>
          <w:sz w:val="32"/>
          <w:szCs w:val="32"/>
        </w:rPr>
        <w:t>提议聘任或解聘各机构主要负责人，由理事会决定；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⑧</w:t>
      </w:r>
      <w:r>
        <w:rPr>
          <w:rFonts w:hint="eastAsia" w:ascii="Times New Roman" w:hAnsi="Times New Roman" w:eastAsia="仿宋_GB2312"/>
          <w:sz w:val="32"/>
          <w:szCs w:val="32"/>
        </w:rPr>
        <w:t>决定各机构专职工作人员聘用；</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⑨</w:t>
      </w:r>
      <w:r>
        <w:rPr>
          <w:rFonts w:hint="eastAsia" w:ascii="Times New Roman" w:hAnsi="Times New Roman" w:eastAsia="仿宋_GB2312"/>
          <w:sz w:val="32"/>
          <w:szCs w:val="32"/>
        </w:rPr>
        <w:t>章程和理事会赋予的其他职权；</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⑩</w:t>
      </w:r>
      <w:r>
        <w:rPr>
          <w:rFonts w:hint="eastAsia" w:ascii="Times New Roman" w:hAnsi="Times New Roman" w:eastAsia="仿宋_GB2312"/>
          <w:sz w:val="32"/>
          <w:szCs w:val="32"/>
        </w:rPr>
        <w:t>………………。〗</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第四章  财产的管理和使用</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第二十九条</w:t>
      </w:r>
      <w:r>
        <w:rPr>
          <w:rFonts w:hint="eastAsia" w:ascii="Times New Roman" w:hAnsi="Times New Roman" w:eastAsia="仿宋_GB2312"/>
          <w:sz w:val="32"/>
          <w:szCs w:val="32"/>
        </w:rPr>
        <w:t>本基金会为公募（或非公募）基金会，本基金会的收入来源于：</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〖可选项：组织募捐的收入（公募基金会）；自然人、法人或其他组织自愿捐赠；投资收益；其他合法收入等。非公募基金会可以注明提供主要捐赠的自然人、法人或其他组织的具体姓名或名称。〗</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本基金会组织募捐〖非公募基金会无此项〗、接受捐赠，应当遵守法律法规，符合章程规定的宗旨和公益活动的业务范围。</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第三十一条</w:t>
      </w:r>
      <w:r>
        <w:rPr>
          <w:rFonts w:hint="eastAsia" w:ascii="Times New Roman" w:hAnsi="Times New Roman" w:eastAsia="仿宋_GB2312"/>
          <w:sz w:val="32"/>
          <w:szCs w:val="32"/>
        </w:rPr>
        <w:t>本基金会组织募捐时，应当向社会公布募得资金后拟开展的公益活动和资金的详细使用计划。重大募捐活动应当报业务主管单位和登记管理机关备案。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本基金会组织募捐，不得以任何形式进行摊派及变相摊派。</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〖本条适用于公募基金会。〗</w:t>
      </w: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第三十二条</w:t>
      </w:r>
      <w:r>
        <w:rPr>
          <w:rFonts w:hint="eastAsia" w:ascii="Times New Roman" w:hAnsi="Times New Roman" w:eastAsia="仿宋_GB2312"/>
          <w:sz w:val="32"/>
          <w:szCs w:val="32"/>
        </w:rPr>
        <w:t>本基金会的财产及其他收入受法律保护，任何单位、个人不得侵占、私分、挪用。</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本基金会根据章程规定的宗旨和公益活动的业务范围使用财产；捐赠协议明确了具体使用方式的捐赠，根据捐赠协议的约定使用。</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接受捐赠的物资无法用于符合本基金会宗旨的用途时，基金会可以依法拍卖或者变卖，所得收入用于捐赠目的。</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第三十四条</w:t>
      </w:r>
      <w:r>
        <w:rPr>
          <w:rFonts w:hint="eastAsia" w:ascii="Times New Roman" w:hAnsi="Times New Roman" w:eastAsia="仿宋_GB2312"/>
          <w:sz w:val="32"/>
          <w:szCs w:val="32"/>
        </w:rPr>
        <w:t>本基金会财产主要用于：</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第三十五条</w:t>
      </w:r>
      <w:r>
        <w:rPr>
          <w:rFonts w:hint="eastAsia" w:ascii="Times New Roman" w:hAnsi="Times New Roman" w:eastAsia="仿宋_GB2312"/>
          <w:sz w:val="32"/>
          <w:szCs w:val="32"/>
        </w:rPr>
        <w:t>本基金会的重大募捐、投资活动是指：</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第三十六条</w:t>
      </w:r>
      <w:r>
        <w:rPr>
          <w:rFonts w:hint="eastAsia" w:ascii="Times New Roman" w:hAnsi="Times New Roman" w:eastAsia="仿宋_GB2312"/>
          <w:sz w:val="32"/>
          <w:szCs w:val="32"/>
        </w:rPr>
        <w:t>本基金会按照合法、安全、有效的原则实现基金的保值、增值。</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第三十七条</w:t>
      </w:r>
      <w:r>
        <w:rPr>
          <w:rFonts w:hint="eastAsia" w:ascii="Times New Roman" w:hAnsi="Times New Roman" w:eastAsia="仿宋_GB2312"/>
          <w:sz w:val="32"/>
          <w:szCs w:val="32"/>
        </w:rPr>
        <w:t>本基金会每年用于从事章程规定的公益事业支出，不得低于上一年总收入的</w:t>
      </w:r>
      <w:r>
        <w:rPr>
          <w:rFonts w:ascii="Times New Roman" w:hAnsi="Times New Roman" w:eastAsia="仿宋_GB2312"/>
          <w:sz w:val="32"/>
          <w:szCs w:val="32"/>
        </w:rPr>
        <w:t>70%</w:t>
      </w:r>
      <w:r>
        <w:rPr>
          <w:rFonts w:hint="eastAsia" w:ascii="Times New Roman" w:hAnsi="Times New Roman" w:eastAsia="仿宋_GB2312"/>
          <w:sz w:val="32"/>
          <w:szCs w:val="32"/>
        </w:rPr>
        <w:t>。〖公募基金会〗</w:t>
      </w:r>
    </w:p>
    <w:p>
      <w:pPr>
        <w:spacing w:line="595"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本基金会每年用于从事章程规定的公益事业支出，不得低于上一年基金余额的</w:t>
      </w:r>
      <w:r>
        <w:rPr>
          <w:rFonts w:ascii="Times New Roman" w:hAnsi="Times New Roman" w:eastAsia="仿宋_GB2312"/>
          <w:sz w:val="32"/>
          <w:szCs w:val="32"/>
        </w:rPr>
        <w:t>8%</w:t>
      </w:r>
      <w:r>
        <w:rPr>
          <w:rFonts w:hint="eastAsia" w:ascii="Times New Roman" w:hAnsi="Times New Roman" w:eastAsia="仿宋_GB2312"/>
          <w:sz w:val="32"/>
          <w:szCs w:val="32"/>
        </w:rPr>
        <w:t>。〖非公募基金会〗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本基金会工作人员工资福利和行政办公支出不超过当年总支出的</w:t>
      </w:r>
      <w:r>
        <w:rPr>
          <w:rFonts w:ascii="Times New Roman" w:hAnsi="Times New Roman" w:eastAsia="仿宋_GB2312"/>
          <w:sz w:val="32"/>
          <w:szCs w:val="32"/>
        </w:rPr>
        <w:t>10%</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本基金会开展公益资助项目，应当向社会公开所开展的公益资助项目种类以及申请、评审程序。</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第三十九条</w:t>
      </w:r>
      <w:r>
        <w:rPr>
          <w:rFonts w:hint="eastAsia" w:ascii="Times New Roman" w:hAnsi="Times New Roman" w:eastAsia="仿宋_GB2312"/>
          <w:sz w:val="32"/>
          <w:szCs w:val="32"/>
        </w:rPr>
        <w:t>捐赠人有权向本基金会查询捐赠财产的使用、管理情况，并提出意见和建议。对于捐赠人的查询，基金会应当及时如实答复。</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本基金会违反捐赠协议使用捐赠财产的，捐赠人有权要求基金会遵守捐赠协议或者向人民法院申请撤销捐赠行为、解除捐赠协议。</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第四十条</w:t>
      </w:r>
      <w:r>
        <w:rPr>
          <w:rFonts w:hint="eastAsia" w:ascii="Times New Roman" w:hAnsi="Times New Roman" w:eastAsia="仿宋_GB2312"/>
          <w:sz w:val="32"/>
          <w:szCs w:val="32"/>
        </w:rPr>
        <w:t>本基金会可以与受助人签订协议，约定资助方式、资助数额以及资金用途和使用方式。</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本基金会有权对资助的使用情况进行监督。受助人未按协议约定使用资助或者有其他违反协议情形的，本基金会有权解除资助协议。</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本基金会应当执行国家统一的会计制度，依法进行会计核算、建立健全内部会计监督制度，保证会计资料合法、真实、准确、完整。</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本基金会接受税务、会计主管部门依法实施的税务监督和会计监督。</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第四十二条</w:t>
      </w:r>
      <w:r>
        <w:rPr>
          <w:rFonts w:hint="eastAsia" w:ascii="Times New Roman" w:hAnsi="Times New Roman" w:eastAsia="仿宋_GB2312"/>
          <w:sz w:val="32"/>
          <w:szCs w:val="32"/>
        </w:rPr>
        <w:t>本基金会配备具有专业资格的会计人员。会计不得兼出纳。会计人员调动工作或离职时，必须与接管人员办清交接手续。</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第四十三条</w:t>
      </w:r>
      <w:r>
        <w:rPr>
          <w:rFonts w:hint="eastAsia" w:ascii="Times New Roman" w:hAnsi="Times New Roman" w:eastAsia="仿宋_GB2312"/>
          <w:sz w:val="32"/>
          <w:szCs w:val="32"/>
        </w:rPr>
        <w:t>本基金会每年</w:t>
      </w:r>
      <w:r>
        <w:rPr>
          <w:rFonts w:ascii="Times New Roman" w:hAnsi="Times New Roman" w:eastAsia="仿宋_GB2312"/>
          <w:sz w:val="32"/>
          <w:szCs w:val="32"/>
        </w:rPr>
        <w:t>1</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日至</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日为业务及会计年度，每年</w:t>
      </w:r>
      <w:r>
        <w:rPr>
          <w:rFonts w:ascii="Times New Roman" w:hAnsi="Times New Roman" w:eastAsia="仿宋_GB2312"/>
          <w:sz w:val="32"/>
          <w:szCs w:val="32"/>
        </w:rPr>
        <w:t>3</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日前，理事会对下列事项进行审定：</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（一）上年度业务报告及经费收支决算；</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（二）本年度业务计划及经费收支预算；</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（三）财产清册〖当年度捐赠者名册及有关资料〗。</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本基金会进行年检、换届、更换法定代表人以及清算，应当进行财务审计。</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第四十五条</w:t>
      </w:r>
      <w:r>
        <w:rPr>
          <w:rFonts w:hint="eastAsia" w:ascii="Times New Roman" w:hAnsi="Times New Roman" w:eastAsia="仿宋_GB2312"/>
          <w:sz w:val="32"/>
          <w:szCs w:val="32"/>
        </w:rPr>
        <w:t>本基金会按照《基金会管理条例》规定接受登记管理机关组织的年度检查。</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第四十六条</w:t>
      </w:r>
      <w:r>
        <w:rPr>
          <w:rFonts w:hint="eastAsia" w:ascii="Times New Roman" w:hAnsi="Times New Roman" w:eastAsia="仿宋_GB2312"/>
          <w:sz w:val="32"/>
          <w:szCs w:val="32"/>
        </w:rPr>
        <w:t>本基金会通过登记管理机关的年度检查后，将年度工作报告在登记管理机关指定的媒体上公布，接受社会公众的查询、监督。</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第五章  终止和剩余财产处理</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本基金会有以下情形之一，应当终止：</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（一）完成章程规定的宗旨的；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（二）无法按照章程规定的宗旨继续从事公益活动的；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（三）基金会发生分立、合并的；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………………（其他情形）。</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第四十九条</w:t>
      </w:r>
      <w:r>
        <w:rPr>
          <w:rFonts w:hint="eastAsia" w:ascii="Times New Roman" w:hAnsi="Times New Roman" w:eastAsia="仿宋_GB2312"/>
          <w:sz w:val="32"/>
          <w:szCs w:val="32"/>
        </w:rPr>
        <w:t>本基金会终止，应在理事会表决通过后</w:t>
      </w:r>
      <w:r>
        <w:rPr>
          <w:rFonts w:ascii="Times New Roman" w:hAnsi="Times New Roman" w:eastAsia="仿宋_GB2312"/>
          <w:sz w:val="32"/>
          <w:szCs w:val="32"/>
        </w:rPr>
        <w:t>15</w:t>
      </w:r>
      <w:r>
        <w:rPr>
          <w:rFonts w:hint="eastAsia" w:ascii="Times New Roman" w:hAnsi="Times New Roman" w:eastAsia="仿宋_GB2312"/>
          <w:sz w:val="32"/>
          <w:szCs w:val="32"/>
        </w:rPr>
        <w:t>日内，报业务主管单位审查同意。经业务主管单位审查同意后</w:t>
      </w:r>
      <w:r>
        <w:rPr>
          <w:rFonts w:ascii="Times New Roman" w:hAnsi="Times New Roman" w:eastAsia="仿宋_GB2312"/>
          <w:sz w:val="32"/>
          <w:szCs w:val="32"/>
        </w:rPr>
        <w:t>15</w:t>
      </w:r>
      <w:r>
        <w:rPr>
          <w:rFonts w:hint="eastAsia" w:ascii="Times New Roman" w:hAnsi="Times New Roman" w:eastAsia="仿宋_GB2312"/>
          <w:sz w:val="32"/>
          <w:szCs w:val="32"/>
        </w:rPr>
        <w:t>内，向登记管理机关申请注销登记。</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第五十条</w:t>
      </w:r>
      <w:r>
        <w:rPr>
          <w:rFonts w:hint="eastAsia" w:ascii="Times New Roman" w:hAnsi="Times New Roman" w:eastAsia="仿宋_GB2312"/>
          <w:sz w:val="32"/>
          <w:szCs w:val="32"/>
        </w:rPr>
        <w:t>本基金会办理注销登记前，应当在登记管理机关、业务主管单位的指导下成立清算组织，完成清算工作。</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本基金会应当自清算结束之日起</w:t>
      </w:r>
      <w:r>
        <w:rPr>
          <w:rFonts w:ascii="Times New Roman" w:hAnsi="Times New Roman" w:eastAsia="仿宋_GB2312"/>
          <w:sz w:val="32"/>
          <w:szCs w:val="32"/>
        </w:rPr>
        <w:t>15</w:t>
      </w:r>
      <w:r>
        <w:rPr>
          <w:rFonts w:hint="eastAsia" w:ascii="Times New Roman" w:hAnsi="Times New Roman" w:eastAsia="仿宋_GB2312"/>
          <w:sz w:val="32"/>
          <w:szCs w:val="32"/>
        </w:rPr>
        <w:t>日内向登记管理机关办理注销登记；在清算期间不开展清算以外的活动。</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第五十一条</w:t>
      </w:r>
      <w:r>
        <w:rPr>
          <w:rFonts w:hint="eastAsia" w:ascii="Times New Roman" w:hAnsi="Times New Roman" w:eastAsia="仿宋_GB2312"/>
          <w:sz w:val="32"/>
          <w:szCs w:val="32"/>
        </w:rPr>
        <w:t>本基金会注销后的剩余财产，应当在业务主管单位和登记管理机关的监督下，通过以下方式用于公益目的：</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p>
    <w:p>
      <w:pPr>
        <w:spacing w:line="595" w:lineRule="exact"/>
        <w:ind w:firstLine="645"/>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无法按照上述方式处理的，应当按照章程的规定</w:t>
      </w:r>
      <w:r>
        <w:rPr>
          <w:rFonts w:hint="eastAsia" w:ascii="仿宋_GB2312" w:hAnsi="仿宋_GB2312" w:eastAsia="仿宋_GB2312" w:cs="仿宋_GB2312"/>
          <w:color w:val="000000"/>
          <w:sz w:val="32"/>
          <w:szCs w:val="32"/>
        </w:rPr>
        <w:t>用于公益性或者非营利性目的，或者由登记管理机关采取转赠给与该组织性质、宗旨相同的组织等处置方式，并向社会公告。</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第六章</w:t>
      </w:r>
      <w:r>
        <w:rPr>
          <w:rFonts w:ascii="黑体" w:hAnsi="Times New Roman" w:eastAsia="黑体"/>
          <w:sz w:val="32"/>
          <w:szCs w:val="32"/>
        </w:rPr>
        <w:t xml:space="preserve">  </w:t>
      </w:r>
      <w:r>
        <w:rPr>
          <w:rFonts w:hint="eastAsia" w:ascii="黑体" w:hAnsi="Times New Roman" w:eastAsia="黑体"/>
          <w:sz w:val="32"/>
          <w:szCs w:val="32"/>
        </w:rPr>
        <w:t>章程修改</w:t>
      </w:r>
    </w:p>
    <w:p>
      <w:pPr>
        <w:spacing w:beforeLines="100" w:afterLines="100" w:line="595" w:lineRule="exact"/>
        <w:jc w:val="left"/>
        <w:rPr>
          <w:rFonts w:ascii="Times New Roman" w:hAnsi="Times New Roman" w:eastAsia="仿宋_GB2312"/>
          <w:sz w:val="32"/>
          <w:szCs w:val="32"/>
        </w:rPr>
      </w:pPr>
      <w:r>
        <w:rPr>
          <w:rFonts w:hint="eastAsia" w:ascii="黑体" w:hAnsi="Times New Roman" w:eastAsia="黑体"/>
          <w:sz w:val="32"/>
          <w:szCs w:val="32"/>
        </w:rPr>
        <w:t>第五十二条</w:t>
      </w:r>
      <w:r>
        <w:rPr>
          <w:rFonts w:hint="eastAsia" w:ascii="Times New Roman" w:hAnsi="Times New Roman" w:eastAsia="仿宋_GB2312"/>
          <w:sz w:val="32"/>
          <w:szCs w:val="32"/>
        </w:rPr>
        <w:t>本章程的修改，须经理事会表决通过后</w:t>
      </w:r>
      <w:r>
        <w:rPr>
          <w:rFonts w:ascii="Times New Roman" w:hAnsi="Times New Roman" w:eastAsia="仿宋_GB2312"/>
          <w:sz w:val="32"/>
          <w:szCs w:val="32"/>
        </w:rPr>
        <w:t>15</w:t>
      </w:r>
      <w:r>
        <w:rPr>
          <w:rFonts w:hint="eastAsia" w:ascii="Times New Roman" w:hAnsi="Times New Roman" w:eastAsia="仿宋_GB2312"/>
          <w:sz w:val="32"/>
          <w:szCs w:val="32"/>
        </w:rPr>
        <w:t>日内，报业务主管单位（或党建领导机关）审查同意。经业务主管单位（或党建领导机关）同意后，报登记管理机关核准。</w:t>
      </w:r>
    </w:p>
    <w:p>
      <w:pPr>
        <w:spacing w:beforeLines="50" w:line="595" w:lineRule="exact"/>
        <w:jc w:val="center"/>
        <w:rPr>
          <w:rFonts w:ascii="黑体" w:hAnsi="Times New Roman" w:eastAsia="黑体"/>
          <w:b/>
          <w:bCs/>
        </w:rPr>
      </w:pPr>
      <w:r>
        <w:rPr>
          <w:rFonts w:hint="eastAsia" w:ascii="黑体" w:hAnsi="Times New Roman" w:eastAsia="黑体"/>
          <w:sz w:val="32"/>
          <w:szCs w:val="32"/>
        </w:rPr>
        <w:t>第七章</w:t>
      </w:r>
      <w:r>
        <w:rPr>
          <w:rFonts w:ascii="黑体" w:hAnsi="Times New Roman" w:eastAsia="黑体"/>
          <w:sz w:val="32"/>
          <w:szCs w:val="32"/>
        </w:rPr>
        <w:t xml:space="preserve"> </w:t>
      </w:r>
      <w:r>
        <w:rPr>
          <w:rFonts w:hint="eastAsia" w:ascii="黑体" w:hAnsi="Times New Roman" w:eastAsia="黑体"/>
          <w:sz w:val="32"/>
          <w:szCs w:val="32"/>
        </w:rPr>
        <w:t>党组织建设</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第五十三条</w:t>
      </w:r>
      <w:r>
        <w:rPr>
          <w:rFonts w:hint="eastAsia" w:ascii="Times New Roman" w:hAnsi="Times New Roman" w:eastAsia="仿宋_GB2312"/>
          <w:sz w:val="32"/>
          <w:szCs w:val="32"/>
        </w:rPr>
        <w:t>本基金会按照党章规定，经上级党组织批准设立党组织。如暂不能单独建立党组织，支持通过联合建立党组织、选派党建工作联络员等方式，在本组织开展党的工作。</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第五十四条</w:t>
      </w:r>
      <w:r>
        <w:rPr>
          <w:rFonts w:hint="eastAsia" w:ascii="Times New Roman" w:hAnsi="Times New Roman" w:eastAsia="仿宋_GB2312"/>
          <w:sz w:val="32"/>
          <w:szCs w:val="32"/>
        </w:rPr>
        <w:t>本基金会党组织负责人，一般由本基金会秘书长以上负责人中的中共正式党员担任，如需要由其他同志担任的，报党建领导机关审核同意。</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第五十五条</w:t>
      </w:r>
      <w:r>
        <w:rPr>
          <w:rFonts w:hint="eastAsia" w:ascii="Times New Roman" w:hAnsi="Times New Roman" w:eastAsia="仿宋_GB2312"/>
          <w:sz w:val="32"/>
          <w:szCs w:val="32"/>
        </w:rPr>
        <w:t>探索建立开放式党组织和党小组，对党员有</w:t>
      </w:r>
      <w:r>
        <w:rPr>
          <w:rFonts w:ascii="Times New Roman" w:hAnsi="Times New Roman" w:eastAsia="仿宋_GB2312"/>
          <w:sz w:val="32"/>
          <w:szCs w:val="32"/>
        </w:rPr>
        <w:t>3</w:t>
      </w:r>
      <w:r>
        <w:rPr>
          <w:rFonts w:hint="eastAsia" w:ascii="Times New Roman" w:hAnsi="Times New Roman" w:eastAsia="仿宋_GB2312"/>
          <w:sz w:val="32"/>
          <w:szCs w:val="32"/>
        </w:rPr>
        <w:t>名以上，但能接转组织关系的党员不足</w:t>
      </w:r>
      <w:r>
        <w:rPr>
          <w:rFonts w:ascii="Times New Roman" w:hAnsi="Times New Roman" w:eastAsia="仿宋_GB2312"/>
          <w:sz w:val="32"/>
          <w:szCs w:val="32"/>
        </w:rPr>
        <w:t>3</w:t>
      </w:r>
      <w:r>
        <w:rPr>
          <w:rFonts w:hint="eastAsia" w:ascii="Times New Roman" w:hAnsi="Times New Roman" w:eastAsia="仿宋_GB2312"/>
          <w:sz w:val="32"/>
          <w:szCs w:val="32"/>
        </w:rPr>
        <w:t>名的，建立功能型、拓展型党组织。</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第五十六条</w:t>
      </w:r>
      <w:r>
        <w:rPr>
          <w:rFonts w:ascii="黑体" w:hAnsi="Times New Roman" w:eastAsia="黑体"/>
          <w:sz w:val="32"/>
          <w:szCs w:val="32"/>
        </w:rPr>
        <w:t xml:space="preserve">  </w:t>
      </w:r>
      <w:r>
        <w:rPr>
          <w:rFonts w:hint="eastAsia" w:ascii="Times New Roman" w:hAnsi="Times New Roman" w:eastAsia="仿宋_GB2312"/>
          <w:sz w:val="32"/>
          <w:szCs w:val="32"/>
        </w:rPr>
        <w:t>本基金会换届选举时，应先征求本基金会党组织意见；本基金会变更、撤并或注销，党组织应及时向上级党组织报告，并做好党员组织关系转移等相关工作。</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第五十七条</w:t>
      </w:r>
      <w:r>
        <w:rPr>
          <w:rFonts w:hint="eastAsia" w:ascii="Times New Roman" w:hAnsi="Times New Roman" w:eastAsia="仿宋_GB2312"/>
          <w:sz w:val="32"/>
          <w:szCs w:val="32"/>
        </w:rPr>
        <w:t>本基金会为党组织开展活动、做好工作提供必要的场地、人员和经费支持，将党建工作经费纳入管理费用列支，支持党组织建设活动阵地。</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第五十八条</w:t>
      </w:r>
      <w:r>
        <w:rPr>
          <w:rFonts w:hint="eastAsia" w:ascii="Times New Roman" w:hAnsi="Times New Roman" w:eastAsia="仿宋_GB2312"/>
          <w:sz w:val="32"/>
          <w:szCs w:val="32"/>
        </w:rPr>
        <w:t>本基金会支持领导班子与党组织领导班子“双向进入、交叉任职”，党组织负责人参加或列席管理层有关会议、党组织开展有关活动邀请非党员的社会组织负责人参加。</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第五十九条</w:t>
      </w:r>
      <w:r>
        <w:rPr>
          <w:rFonts w:hint="eastAsia" w:ascii="Times New Roman" w:hAnsi="Times New Roman" w:eastAsia="仿宋_GB2312"/>
          <w:sz w:val="32"/>
          <w:szCs w:val="32"/>
        </w:rPr>
        <w:t>本基金会支持党组织对本会重要事项决策、重要业务活动、大额经费开支、接收大额捐赠、开展涉外活动等提出意见。</w:t>
      </w:r>
    </w:p>
    <w:p>
      <w:pPr>
        <w:spacing w:beforeLines="50" w:line="595" w:lineRule="exact"/>
        <w:jc w:val="center"/>
        <w:rPr>
          <w:rFonts w:ascii="黑体" w:hAnsi="Times New Roman" w:eastAsia="黑体"/>
          <w:sz w:val="32"/>
          <w:szCs w:val="32"/>
        </w:rPr>
      </w:pPr>
      <w:r>
        <w:rPr>
          <w:rFonts w:hint="eastAsia" w:ascii="黑体" w:hAnsi="Times New Roman" w:eastAsia="黑体"/>
          <w:sz w:val="32"/>
          <w:szCs w:val="32"/>
        </w:rPr>
        <w:t>第八章</w:t>
      </w:r>
      <w:r>
        <w:rPr>
          <w:rFonts w:ascii="黑体" w:hAnsi="Times New Roman" w:eastAsia="黑体"/>
          <w:sz w:val="32"/>
          <w:szCs w:val="32"/>
        </w:rPr>
        <w:t xml:space="preserve">  </w:t>
      </w:r>
      <w:r>
        <w:rPr>
          <w:rFonts w:hint="eastAsia" w:ascii="黑体" w:hAnsi="Times New Roman" w:eastAsia="黑体"/>
          <w:sz w:val="32"/>
          <w:szCs w:val="32"/>
        </w:rPr>
        <w:t>附则</w:t>
      </w:r>
    </w:p>
    <w:p>
      <w:pPr>
        <w:spacing w:line="595"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第六十条</w:t>
      </w:r>
      <w:r>
        <w:rPr>
          <w:rFonts w:hint="eastAsia" w:ascii="Times New Roman" w:hAnsi="Times New Roman" w:eastAsia="仿宋_GB2312"/>
          <w:sz w:val="32"/>
          <w:szCs w:val="32"/>
        </w:rPr>
        <w:t>本章程经</w:t>
      </w:r>
      <w:r>
        <w:rPr>
          <w:rFonts w:ascii="Times New Roman" w:hAnsi="Times New Roman" w:eastAsia="仿宋_GB2312"/>
          <w:sz w:val="32"/>
          <w:szCs w:val="32"/>
        </w:rPr>
        <w:t>×</w:t>
      </w:r>
      <w:r>
        <w:rPr>
          <w:rFonts w:hint="eastAsia" w:ascii="Times New Roman" w:hAnsi="Times New Roman" w:eastAsia="仿宋_GB2312"/>
          <w:sz w:val="32"/>
          <w:szCs w:val="32"/>
        </w:rPr>
        <w:t>年</w:t>
      </w:r>
      <w:r>
        <w:rPr>
          <w:rFonts w:ascii="Times New Roman" w:hAnsi="Times New Roman" w:eastAsia="仿宋_GB2312"/>
          <w:sz w:val="32"/>
          <w:szCs w:val="32"/>
        </w:rPr>
        <w:t>×</w:t>
      </w:r>
      <w:r>
        <w:rPr>
          <w:rFonts w:hint="eastAsia" w:ascii="Times New Roman" w:hAnsi="Times New Roman" w:eastAsia="仿宋_GB2312"/>
          <w:sz w:val="32"/>
          <w:szCs w:val="32"/>
        </w:rPr>
        <w:t>月</w:t>
      </w:r>
      <w:r>
        <w:rPr>
          <w:rFonts w:ascii="Times New Roman" w:hAnsi="Times New Roman" w:eastAsia="仿宋_GB2312"/>
          <w:sz w:val="32"/>
          <w:szCs w:val="32"/>
        </w:rPr>
        <w:t>×</w:t>
      </w:r>
      <w:r>
        <w:rPr>
          <w:rFonts w:hint="eastAsia" w:ascii="Times New Roman" w:hAnsi="Times New Roman" w:eastAsia="仿宋_GB2312"/>
          <w:sz w:val="32"/>
          <w:szCs w:val="32"/>
        </w:rPr>
        <w:t>日理事会表决通过。</w:t>
      </w:r>
    </w:p>
    <w:p>
      <w:pPr>
        <w:spacing w:line="595" w:lineRule="exact"/>
        <w:ind w:firstLine="640" w:firstLineChars="200"/>
        <w:rPr>
          <w:rFonts w:ascii="Times New Roman" w:hAnsi="Times New Roman" w:eastAsia="仿宋_GB2312"/>
          <w:sz w:val="32"/>
          <w:szCs w:val="32"/>
        </w:rPr>
      </w:pPr>
      <w:r>
        <w:rPr>
          <w:rFonts w:hint="eastAsia" w:ascii="黑体" w:hAnsi="Times New Roman" w:eastAsia="黑体"/>
          <w:sz w:val="32"/>
          <w:szCs w:val="32"/>
        </w:rPr>
        <w:t>第六十一条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本章程的解释权属于理事会。</w:t>
      </w:r>
    </w:p>
    <w:p>
      <w:pPr>
        <w:spacing w:line="360" w:lineRule="auto"/>
        <w:jc w:val="center"/>
        <w:rPr>
          <w:rFonts w:ascii="黑体" w:hAnsi="黑体" w:eastAsia="黑体"/>
        </w:rPr>
      </w:pPr>
      <w:r>
        <w:rPr>
          <w:rFonts w:hint="eastAsia" w:ascii="黑体" w:hAnsi="Times New Roman" w:eastAsia="黑体"/>
          <w:sz w:val="32"/>
          <w:szCs w:val="32"/>
        </w:rPr>
        <w:t xml:space="preserve">  第六十二条</w:t>
      </w:r>
      <w:r>
        <w:rPr>
          <w:rFonts w:hint="eastAsia" w:ascii="Times New Roman" w:hAnsi="Times New Roman" w:eastAsia="仿宋_GB2312"/>
          <w:sz w:val="32"/>
          <w:szCs w:val="32"/>
        </w:rPr>
        <w:t>本章程自登记管理机关核准之日起生效。</w:t>
      </w:r>
    </w:p>
    <w:p>
      <w:pPr>
        <w:ind w:firstLine="560" w:firstLineChars="200"/>
        <w:rPr>
          <w:sz w:val="28"/>
          <w:szCs w:val="28"/>
        </w:rPr>
      </w:pPr>
    </w:p>
    <w:p>
      <w:pPr>
        <w:ind w:firstLine="560" w:firstLineChars="200"/>
        <w:rPr>
          <w:sz w:val="28"/>
          <w:szCs w:val="28"/>
        </w:rPr>
      </w:pPr>
      <w:r>
        <w:rPr>
          <w:rFonts w:hint="eastAsia"/>
          <w:sz w:val="28"/>
          <w:szCs w:val="28"/>
        </w:rPr>
        <w:t>理事签名（盖章）：</w:t>
      </w:r>
    </w:p>
    <w:p>
      <w:pPr>
        <w:rPr>
          <w:sz w:val="28"/>
          <w:szCs w:val="28"/>
        </w:rPr>
      </w:pPr>
    </w:p>
    <w:p>
      <w:pPr>
        <w:rPr>
          <w:sz w:val="28"/>
          <w:szCs w:val="28"/>
        </w:rPr>
      </w:pPr>
    </w:p>
    <w:p>
      <w:pPr>
        <w:rPr>
          <w:sz w:val="28"/>
          <w:szCs w:val="28"/>
        </w:rPr>
      </w:pPr>
    </w:p>
    <w:p>
      <w:pPr>
        <w:rPr>
          <w:sz w:val="28"/>
          <w:szCs w:val="28"/>
        </w:rPr>
      </w:pPr>
      <w:r>
        <w:rPr>
          <w:sz w:val="28"/>
          <w:szCs w:val="28"/>
        </w:rPr>
        <w:t xml:space="preserve">                              </w:t>
      </w: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spacing w:line="580" w:lineRule="exact"/>
        <w:jc w:val="center"/>
        <w:rPr>
          <w:rFonts w:hint="eastAsia" w:ascii="宋体" w:hAnsi="宋体" w:eastAsia="宋体" w:cs="Times New Roman"/>
          <w:b/>
          <w:sz w:val="44"/>
          <w:szCs w:val="44"/>
        </w:rPr>
      </w:pPr>
      <w:r>
        <w:rPr>
          <w:rFonts w:ascii="宋体" w:hAnsi="宋体" w:eastAsia="宋体" w:cs="Times New Roman"/>
          <w:b/>
          <w:sz w:val="44"/>
          <w:szCs w:val="44"/>
        </w:rPr>
        <w:t>基金会章程核准表</w:t>
      </w:r>
    </w:p>
    <w:p>
      <w:pPr>
        <w:spacing w:line="300" w:lineRule="exact"/>
        <w:jc w:val="center"/>
        <w:rPr>
          <w:rFonts w:hint="eastAsia" w:ascii="Times New Roman" w:hAnsi="Times New Roman" w:eastAsia="仿宋_GB2312" w:cs="Times New Roman"/>
          <w:b/>
          <w:bCs/>
          <w:sz w:val="28"/>
          <w:szCs w:val="28"/>
        </w:rPr>
      </w:pP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157"/>
        <w:gridCol w:w="318"/>
        <w:gridCol w:w="1474"/>
        <w:gridCol w:w="1156"/>
        <w:gridCol w:w="61"/>
        <w:gridCol w:w="1577"/>
        <w:gridCol w:w="13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3266" w:type="dxa"/>
            <w:gridSpan w:val="3"/>
            <w:noWrap w:val="0"/>
            <w:vAlign w:val="top"/>
          </w:tcPr>
          <w:p>
            <w:pPr>
              <w:spacing w:line="500" w:lineRule="exact"/>
              <w:ind w:left="106" w:hanging="106" w:hangingChars="38"/>
              <w:jc w:val="center"/>
              <w:rPr>
                <w:rFonts w:hint="eastAsia" w:ascii="仿宋" w:hAnsi="仿宋" w:eastAsia="仿宋" w:cs="仿宋"/>
                <w:bCs/>
                <w:sz w:val="28"/>
                <w:szCs w:val="28"/>
              </w:rPr>
            </w:pPr>
            <w:r>
              <w:rPr>
                <w:rFonts w:hint="eastAsia" w:ascii="仿宋" w:hAnsi="仿宋" w:eastAsia="仿宋" w:cs="仿宋"/>
                <w:bCs/>
                <w:sz w:val="28"/>
                <w:szCs w:val="28"/>
              </w:rPr>
              <w:t>基金会名称</w:t>
            </w:r>
          </w:p>
        </w:tc>
        <w:tc>
          <w:tcPr>
            <w:tcW w:w="5579" w:type="dxa"/>
            <w:gridSpan w:val="5"/>
            <w:noWrap w:val="0"/>
            <w:vAlign w:val="center"/>
          </w:tcPr>
          <w:p>
            <w:pPr>
              <w:spacing w:line="500" w:lineRule="exact"/>
              <w:jc w:val="center"/>
              <w:rPr>
                <w:rFonts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3266" w:type="dxa"/>
            <w:gridSpan w:val="3"/>
            <w:noWrap w:val="0"/>
            <w:vAlign w:val="top"/>
          </w:tcPr>
          <w:p>
            <w:pPr>
              <w:spacing w:line="500" w:lineRule="exact"/>
              <w:ind w:left="68" w:hanging="106" w:hangingChars="38"/>
              <w:jc w:val="center"/>
              <w:rPr>
                <w:rFonts w:hint="eastAsia" w:ascii="仿宋" w:hAnsi="仿宋" w:eastAsia="仿宋" w:cs="仿宋"/>
                <w:bCs/>
                <w:sz w:val="28"/>
                <w:szCs w:val="28"/>
              </w:rPr>
            </w:pPr>
            <w:r>
              <w:rPr>
                <w:rFonts w:hint="eastAsia" w:ascii="仿宋" w:hAnsi="仿宋" w:eastAsia="仿宋" w:cs="仿宋"/>
                <w:bCs/>
                <w:sz w:val="28"/>
                <w:szCs w:val="28"/>
              </w:rPr>
              <w:t>统一社会信用代码</w:t>
            </w:r>
          </w:p>
        </w:tc>
        <w:tc>
          <w:tcPr>
            <w:tcW w:w="5579" w:type="dxa"/>
            <w:gridSpan w:val="5"/>
            <w:noWrap w:val="0"/>
            <w:vAlign w:val="top"/>
          </w:tcPr>
          <w:p>
            <w:pPr>
              <w:spacing w:line="500" w:lineRule="exact"/>
              <w:jc w:val="center"/>
              <w:rPr>
                <w:rFonts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845" w:type="dxa"/>
            <w:gridSpan w:val="8"/>
            <w:noWrap w:val="0"/>
            <w:vAlign w:val="top"/>
          </w:tcPr>
          <w:p>
            <w:pPr>
              <w:spacing w:line="5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通过章程的会议情况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791" w:type="dxa"/>
            <w:noWrap w:val="0"/>
            <w:vAlign w:val="top"/>
          </w:tcPr>
          <w:p>
            <w:pPr>
              <w:spacing w:line="500" w:lineRule="exact"/>
              <w:ind w:left="106" w:hanging="106" w:hangingChars="38"/>
              <w:jc w:val="center"/>
              <w:rPr>
                <w:rFonts w:ascii="Times New Roman" w:hAnsi="Times New Roman" w:eastAsia="仿宋_GB2312" w:cs="Times New Roman"/>
                <w:bCs/>
                <w:sz w:val="28"/>
                <w:szCs w:val="28"/>
              </w:rPr>
            </w:pPr>
            <w:r>
              <w:rPr>
                <w:rFonts w:ascii="Times New Roman" w:hAnsi="Times New Roman" w:eastAsia="仿宋_GB2312" w:cs="Times New Roman"/>
                <w:bCs/>
                <w:kern w:val="0"/>
                <w:sz w:val="28"/>
                <w:szCs w:val="28"/>
              </w:rPr>
              <w:t>会议名称</w:t>
            </w:r>
          </w:p>
        </w:tc>
        <w:tc>
          <w:tcPr>
            <w:tcW w:w="4166" w:type="dxa"/>
            <w:gridSpan w:val="5"/>
            <w:noWrap w:val="0"/>
            <w:vAlign w:val="center"/>
          </w:tcPr>
          <w:p>
            <w:pPr>
              <w:spacing w:line="500" w:lineRule="exact"/>
              <w:ind w:left="106" w:hanging="106" w:hangingChars="38"/>
              <w:jc w:val="center"/>
              <w:rPr>
                <w:rFonts w:ascii="Times New Roman" w:hAnsi="Times New Roman" w:eastAsia="仿宋_GB2312" w:cs="Times New Roman"/>
                <w:bCs/>
                <w:sz w:val="28"/>
                <w:szCs w:val="28"/>
              </w:rPr>
            </w:pPr>
          </w:p>
        </w:tc>
        <w:tc>
          <w:tcPr>
            <w:tcW w:w="1577" w:type="dxa"/>
            <w:noWrap w:val="0"/>
            <w:vAlign w:val="top"/>
          </w:tcPr>
          <w:p>
            <w:pPr>
              <w:spacing w:line="500" w:lineRule="exact"/>
              <w:ind w:firstLine="137" w:firstLineChars="49"/>
              <w:rPr>
                <w:rFonts w:ascii="Times New Roman" w:hAnsi="Times New Roman" w:eastAsia="仿宋_GB2312" w:cs="Times New Roman"/>
                <w:bCs/>
                <w:sz w:val="28"/>
                <w:szCs w:val="28"/>
              </w:rPr>
            </w:pPr>
            <w:r>
              <w:rPr>
                <w:rFonts w:ascii="Times New Roman" w:hAnsi="Times New Roman" w:eastAsia="仿宋_GB2312" w:cs="Times New Roman"/>
                <w:bCs/>
                <w:sz w:val="28"/>
                <w:szCs w:val="28"/>
              </w:rPr>
              <w:t>表决形式</w:t>
            </w:r>
          </w:p>
        </w:tc>
        <w:tc>
          <w:tcPr>
            <w:tcW w:w="1311" w:type="dxa"/>
            <w:noWrap w:val="0"/>
            <w:vAlign w:val="top"/>
          </w:tcPr>
          <w:p>
            <w:pPr>
              <w:spacing w:line="500" w:lineRule="exact"/>
              <w:jc w:val="center"/>
              <w:rPr>
                <w:rFonts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791" w:type="dxa"/>
            <w:noWrap w:val="0"/>
            <w:vAlign w:val="top"/>
          </w:tcPr>
          <w:p>
            <w:pPr>
              <w:spacing w:line="500" w:lineRule="exact"/>
              <w:ind w:left="106" w:hanging="106" w:hangingChars="38"/>
              <w:jc w:val="center"/>
              <w:rPr>
                <w:rFonts w:ascii="Times New Roman" w:hAnsi="Times New Roman" w:eastAsia="仿宋_GB2312" w:cs="Times New Roman"/>
                <w:bCs/>
                <w:sz w:val="28"/>
                <w:szCs w:val="28"/>
              </w:rPr>
            </w:pPr>
            <w:r>
              <w:rPr>
                <w:rFonts w:ascii="Times New Roman" w:hAnsi="Times New Roman" w:eastAsia="仿宋_GB2312" w:cs="Times New Roman"/>
                <w:bCs/>
                <w:kern w:val="0"/>
                <w:sz w:val="28"/>
                <w:szCs w:val="28"/>
              </w:rPr>
              <w:t>时    间</w:t>
            </w:r>
          </w:p>
        </w:tc>
        <w:tc>
          <w:tcPr>
            <w:tcW w:w="1475" w:type="dxa"/>
            <w:gridSpan w:val="2"/>
            <w:noWrap w:val="0"/>
            <w:vAlign w:val="top"/>
          </w:tcPr>
          <w:p>
            <w:pPr>
              <w:spacing w:line="500" w:lineRule="exact"/>
              <w:jc w:val="center"/>
              <w:rPr>
                <w:rFonts w:ascii="Times New Roman" w:hAnsi="Times New Roman" w:eastAsia="仿宋_GB2312" w:cs="Times New Roman"/>
                <w:bCs/>
                <w:sz w:val="28"/>
                <w:szCs w:val="28"/>
              </w:rPr>
            </w:pPr>
          </w:p>
        </w:tc>
        <w:tc>
          <w:tcPr>
            <w:tcW w:w="1474" w:type="dxa"/>
            <w:noWrap w:val="0"/>
            <w:vAlign w:val="top"/>
          </w:tcPr>
          <w:p>
            <w:pPr>
              <w:spacing w:line="5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应到人数</w:t>
            </w:r>
          </w:p>
        </w:tc>
        <w:tc>
          <w:tcPr>
            <w:tcW w:w="1217" w:type="dxa"/>
            <w:gridSpan w:val="2"/>
            <w:noWrap w:val="0"/>
            <w:vAlign w:val="top"/>
          </w:tcPr>
          <w:p>
            <w:pPr>
              <w:spacing w:line="500" w:lineRule="exact"/>
              <w:jc w:val="center"/>
              <w:rPr>
                <w:rFonts w:ascii="Times New Roman" w:hAnsi="Times New Roman" w:eastAsia="仿宋_GB2312" w:cs="Times New Roman"/>
                <w:bCs/>
                <w:sz w:val="28"/>
                <w:szCs w:val="28"/>
              </w:rPr>
            </w:pPr>
          </w:p>
        </w:tc>
        <w:tc>
          <w:tcPr>
            <w:tcW w:w="1577" w:type="dxa"/>
            <w:noWrap w:val="0"/>
            <w:vAlign w:val="top"/>
          </w:tcPr>
          <w:p>
            <w:pPr>
              <w:spacing w:line="500" w:lineRule="exact"/>
              <w:ind w:firstLine="1"/>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实到人数</w:t>
            </w:r>
          </w:p>
        </w:tc>
        <w:tc>
          <w:tcPr>
            <w:tcW w:w="1311" w:type="dxa"/>
            <w:noWrap w:val="0"/>
            <w:vAlign w:val="top"/>
          </w:tcPr>
          <w:p>
            <w:pPr>
              <w:spacing w:line="500" w:lineRule="exact"/>
              <w:jc w:val="center"/>
              <w:rPr>
                <w:rFonts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791" w:type="dxa"/>
            <w:noWrap w:val="0"/>
            <w:vAlign w:val="top"/>
          </w:tcPr>
          <w:p>
            <w:pPr>
              <w:spacing w:line="500" w:lineRule="exact"/>
              <w:ind w:hanging="2"/>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赞同人数</w:t>
            </w:r>
          </w:p>
        </w:tc>
        <w:tc>
          <w:tcPr>
            <w:tcW w:w="1475" w:type="dxa"/>
            <w:gridSpan w:val="2"/>
            <w:noWrap w:val="0"/>
            <w:vAlign w:val="top"/>
          </w:tcPr>
          <w:p>
            <w:pPr>
              <w:spacing w:line="500" w:lineRule="exact"/>
              <w:jc w:val="center"/>
              <w:rPr>
                <w:rFonts w:ascii="Times New Roman" w:hAnsi="Times New Roman" w:eastAsia="仿宋_GB2312" w:cs="Times New Roman"/>
                <w:bCs/>
                <w:sz w:val="28"/>
                <w:szCs w:val="28"/>
              </w:rPr>
            </w:pPr>
          </w:p>
        </w:tc>
        <w:tc>
          <w:tcPr>
            <w:tcW w:w="1474" w:type="dxa"/>
            <w:noWrap w:val="0"/>
            <w:vAlign w:val="top"/>
          </w:tcPr>
          <w:p>
            <w:pPr>
              <w:spacing w:line="500" w:lineRule="exact"/>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反对人数</w:t>
            </w:r>
          </w:p>
        </w:tc>
        <w:tc>
          <w:tcPr>
            <w:tcW w:w="1217" w:type="dxa"/>
            <w:gridSpan w:val="2"/>
            <w:noWrap w:val="0"/>
            <w:vAlign w:val="top"/>
          </w:tcPr>
          <w:p>
            <w:pPr>
              <w:spacing w:line="500" w:lineRule="exact"/>
              <w:jc w:val="center"/>
              <w:rPr>
                <w:rFonts w:ascii="Times New Roman" w:hAnsi="Times New Roman" w:eastAsia="仿宋_GB2312" w:cs="Times New Roman"/>
                <w:bCs/>
                <w:sz w:val="28"/>
                <w:szCs w:val="28"/>
              </w:rPr>
            </w:pPr>
          </w:p>
        </w:tc>
        <w:tc>
          <w:tcPr>
            <w:tcW w:w="1577" w:type="dxa"/>
            <w:noWrap w:val="0"/>
            <w:vAlign w:val="top"/>
          </w:tcPr>
          <w:p>
            <w:pPr>
              <w:spacing w:line="500" w:lineRule="exact"/>
              <w:ind w:firstLine="1"/>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弃权人数</w:t>
            </w:r>
          </w:p>
        </w:tc>
        <w:tc>
          <w:tcPr>
            <w:tcW w:w="1311" w:type="dxa"/>
            <w:noWrap w:val="0"/>
            <w:vAlign w:val="top"/>
          </w:tcPr>
          <w:p>
            <w:pPr>
              <w:spacing w:line="500" w:lineRule="exact"/>
              <w:jc w:val="center"/>
              <w:rPr>
                <w:rFonts w:ascii="Times New Roman" w:hAnsi="Times New Roman" w:eastAsia="仿宋_GB2312"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86" w:hRule="atLeast"/>
          <w:jc w:val="center"/>
        </w:trPr>
        <w:tc>
          <w:tcPr>
            <w:tcW w:w="1791" w:type="dxa"/>
            <w:noWrap w:val="0"/>
            <w:vAlign w:val="center"/>
          </w:tcPr>
          <w:p>
            <w:pPr>
              <w:spacing w:line="500" w:lineRule="exact"/>
              <w:ind w:left="-105" w:leftChars="-50" w:right="-105" w:rightChars="-50"/>
              <w:jc w:val="center"/>
              <w:rPr>
                <w:rFonts w:hint="eastAsia" w:ascii="Times New Roman" w:hAnsi="Times New Roman" w:eastAsia="仿宋_GB2312" w:cs="Times New Roman"/>
                <w:bCs/>
                <w:sz w:val="28"/>
                <w:szCs w:val="28"/>
              </w:rPr>
            </w:pPr>
            <w:r>
              <w:rPr>
                <w:rFonts w:ascii="Times New Roman" w:hAnsi="Times New Roman" w:eastAsia="仿宋_GB2312" w:cs="Times New Roman"/>
                <w:bCs/>
                <w:sz w:val="28"/>
                <w:szCs w:val="28"/>
              </w:rPr>
              <w:t>修改说明</w:t>
            </w:r>
          </w:p>
          <w:p>
            <w:pPr>
              <w:spacing w:line="500" w:lineRule="exact"/>
              <w:ind w:left="-105" w:leftChars="-50" w:right="-105" w:rightChars="-50"/>
              <w:jc w:val="center"/>
              <w:rPr>
                <w:rFonts w:ascii="Times New Roman" w:hAnsi="Times New Roman" w:eastAsia="仿宋_GB2312" w:cs="Times New Roman"/>
                <w:bCs/>
                <w:sz w:val="28"/>
                <w:szCs w:val="28"/>
              </w:rPr>
            </w:pPr>
            <w:r>
              <w:rPr>
                <w:rFonts w:ascii="Times New Roman" w:hAnsi="Times New Roman" w:eastAsia="仿宋_GB2312" w:cs="Times New Roman"/>
                <w:bCs/>
                <w:sz w:val="28"/>
                <w:szCs w:val="28"/>
              </w:rPr>
              <w:t>（可另附页）</w:t>
            </w:r>
          </w:p>
        </w:tc>
        <w:tc>
          <w:tcPr>
            <w:tcW w:w="7054" w:type="dxa"/>
            <w:gridSpan w:val="7"/>
            <w:noWrap w:val="0"/>
            <w:vAlign w:val="top"/>
          </w:tcPr>
          <w:p>
            <w:pPr>
              <w:spacing w:line="500" w:lineRule="exact"/>
              <w:jc w:val="left"/>
              <w:rPr>
                <w:rFonts w:hint="eastAsia" w:ascii="Times New Roman" w:hAnsi="Times New Roman" w:eastAsia="仿宋_GB2312" w:cs="Times New Roman"/>
                <w:bCs/>
                <w:color w:val="FF0000"/>
                <w:sz w:val="21"/>
                <w:szCs w:val="21"/>
              </w:rPr>
            </w:pPr>
            <w:r>
              <w:rPr>
                <w:rFonts w:hint="eastAsia" w:ascii="Times New Roman" w:hAnsi="Times New Roman" w:eastAsia="仿宋_GB2312" w:cs="Times New Roman"/>
                <w:bCs/>
                <w:color w:val="FF0000"/>
                <w:sz w:val="21"/>
                <w:szCs w:val="21"/>
              </w:rPr>
              <w:t>如修改章程，应逐条列出，如下：</w:t>
            </w:r>
          </w:p>
          <w:p>
            <w:pPr>
              <w:spacing w:line="500" w:lineRule="exact"/>
              <w:jc w:val="left"/>
              <w:rPr>
                <w:rFonts w:hint="eastAsia" w:ascii="Times New Roman" w:hAnsi="Times New Roman" w:eastAsia="仿宋_GB2312" w:cs="Times New Roman"/>
                <w:bCs/>
                <w:sz w:val="21"/>
                <w:szCs w:val="21"/>
              </w:rPr>
            </w:pPr>
            <w:r>
              <w:rPr>
                <w:rFonts w:hint="eastAsia" w:ascii="Times New Roman" w:hAnsi="Times New Roman" w:eastAsia="仿宋_GB2312" w:cs="Times New Roman"/>
                <w:bCs/>
                <w:sz w:val="21"/>
                <w:szCs w:val="21"/>
              </w:rPr>
              <w:t>修改内容：</w:t>
            </w:r>
          </w:p>
          <w:p>
            <w:pPr>
              <w:spacing w:line="500" w:lineRule="exact"/>
              <w:jc w:val="left"/>
              <w:rPr>
                <w:rFonts w:hint="eastAsia" w:ascii="Times New Roman" w:hAnsi="Times New Roman" w:eastAsia="仿宋_GB2312" w:cs="Times New Roman"/>
                <w:bCs/>
                <w:sz w:val="21"/>
                <w:szCs w:val="21"/>
              </w:rPr>
            </w:pPr>
            <w:r>
              <w:rPr>
                <w:rFonts w:hint="eastAsia" w:ascii="Times New Roman" w:hAnsi="Times New Roman" w:eastAsia="仿宋_GB2312" w:cs="Times New Roman"/>
                <w:bCs/>
                <w:sz w:val="21"/>
                <w:szCs w:val="21"/>
              </w:rPr>
              <w:t>原第**条：××××××××。修改为：第**条：××××××××。</w:t>
            </w:r>
          </w:p>
          <w:p>
            <w:pPr>
              <w:spacing w:line="500" w:lineRule="exact"/>
              <w:jc w:val="left"/>
              <w:rPr>
                <w:rFonts w:hint="eastAsia" w:ascii="Times New Roman" w:hAnsi="Times New Roman" w:eastAsia="仿宋_GB2312" w:cs="Times New Roman"/>
                <w:bCs/>
                <w:sz w:val="21"/>
                <w:szCs w:val="21"/>
              </w:rPr>
            </w:pPr>
            <w:r>
              <w:rPr>
                <w:rFonts w:hint="eastAsia" w:ascii="Times New Roman" w:hAnsi="Times New Roman" w:eastAsia="仿宋_GB2312" w:cs="Times New Roman"/>
                <w:bCs/>
                <w:sz w:val="21"/>
                <w:szCs w:val="21"/>
              </w:rPr>
              <w:t>原第**条：××××××××。修改为：第**条：××××××××。</w:t>
            </w:r>
          </w:p>
          <w:p>
            <w:pPr>
              <w:spacing w:line="500" w:lineRule="exact"/>
              <w:jc w:val="left"/>
              <w:rPr>
                <w:rFonts w:hint="eastAsia" w:ascii="Times New Roman" w:hAnsi="Times New Roman" w:eastAsia="仿宋_GB2312" w:cs="Times New Roman"/>
                <w:bCs/>
                <w:sz w:val="21"/>
                <w:szCs w:val="21"/>
              </w:rPr>
            </w:pPr>
            <w:r>
              <w:rPr>
                <w:rFonts w:hint="eastAsia" w:ascii="Times New Roman" w:hAnsi="Times New Roman" w:eastAsia="仿宋_GB2312" w:cs="Times New Roman"/>
                <w:bCs/>
                <w:sz w:val="21"/>
                <w:szCs w:val="21"/>
              </w:rPr>
              <w:t>……</w:t>
            </w:r>
          </w:p>
          <w:p>
            <w:pPr>
              <w:spacing w:line="500" w:lineRule="exact"/>
              <w:jc w:val="left"/>
              <w:rPr>
                <w:rFonts w:hint="eastAsia" w:ascii="Times New Roman" w:hAnsi="Times New Roman" w:eastAsia="仿宋_GB2312" w:cs="Times New Roman"/>
                <w:bCs/>
                <w:sz w:val="28"/>
                <w:szCs w:val="28"/>
              </w:rPr>
            </w:pPr>
            <w:r>
              <w:rPr>
                <w:rFonts w:hint="eastAsia" w:ascii="Times New Roman" w:hAnsi="Times New Roman" w:eastAsia="仿宋_GB2312" w:cs="Times New Roman"/>
                <w:bCs/>
                <w:sz w:val="21"/>
                <w:szCs w:val="21"/>
              </w:rPr>
              <w:t>（修改内容较多时，可另附页说明</w:t>
            </w:r>
            <w:r>
              <w:rPr>
                <w:rFonts w:hint="eastAsia" w:ascii="Times New Roman" w:hAnsi="Times New Roman" w:eastAsia="仿宋_GB2312" w:cs="Times New Roman"/>
                <w:bCs/>
                <w:sz w:val="21"/>
                <w:szCs w:val="21"/>
                <w:lang w:eastAsia="zh-CN"/>
              </w:rPr>
              <w:t>。</w:t>
            </w:r>
            <w:r>
              <w:rPr>
                <w:rFonts w:hint="eastAsia" w:ascii="Times New Roman" w:hAnsi="Times New Roman" w:eastAsia="仿宋_GB2312" w:cs="Times New Roman"/>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40" w:hRule="atLeast"/>
          <w:jc w:val="center"/>
        </w:trPr>
        <w:tc>
          <w:tcPr>
            <w:tcW w:w="2948"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157" w:beforeLines="50" w:line="500" w:lineRule="exact"/>
              <w:textAlignment w:val="auto"/>
              <w:rPr>
                <w:rFonts w:ascii="Times New Roman" w:hAnsi="Times New Roman" w:eastAsia="仿宋_GB2312" w:cs="Times New Roman"/>
                <w:bCs/>
                <w:sz w:val="24"/>
                <w:szCs w:val="24"/>
              </w:rPr>
            </w:pPr>
            <w:r>
              <w:rPr>
                <w:rFonts w:ascii="Times New Roman" w:hAnsi="Times New Roman" w:eastAsia="仿宋_GB2312" w:cs="Times New Roman"/>
                <w:bCs/>
                <w:sz w:val="24"/>
                <w:szCs w:val="24"/>
              </w:rPr>
              <w:t>基金会法定代表人签章：</w:t>
            </w:r>
          </w:p>
          <w:p>
            <w:pPr>
              <w:spacing w:line="500" w:lineRule="exact"/>
              <w:rPr>
                <w:rFonts w:ascii="Times New Roman" w:hAnsi="Times New Roman" w:eastAsia="仿宋_GB2312" w:cs="Times New Roman"/>
                <w:bCs/>
                <w:sz w:val="24"/>
                <w:szCs w:val="24"/>
              </w:rPr>
            </w:pPr>
          </w:p>
          <w:p>
            <w:pPr>
              <w:spacing w:line="500" w:lineRule="exact"/>
              <w:rPr>
                <w:rFonts w:hint="eastAsia" w:ascii="Times New Roman" w:hAnsi="Times New Roman" w:eastAsia="仿宋_GB2312" w:cs="Times New Roman"/>
                <w:bCs/>
                <w:sz w:val="24"/>
                <w:szCs w:val="24"/>
              </w:rPr>
            </w:pPr>
            <w:r>
              <w:rPr>
                <w:rFonts w:ascii="Times New Roman" w:hAnsi="Times New Roman" w:eastAsia="仿宋_GB2312" w:cs="Times New Roman"/>
                <w:bCs/>
                <w:sz w:val="24"/>
                <w:szCs w:val="24"/>
              </w:rPr>
              <w:t xml:space="preserve">基金会盖章：              </w:t>
            </w:r>
          </w:p>
          <w:p>
            <w:pPr>
              <w:spacing w:line="500" w:lineRule="exact"/>
              <w:rPr>
                <w:rFonts w:hint="eastAsia" w:ascii="Times New Roman" w:hAnsi="Times New Roman" w:eastAsia="仿宋_GB2312" w:cs="Times New Roman"/>
                <w:bCs/>
                <w:sz w:val="24"/>
                <w:szCs w:val="24"/>
              </w:rPr>
            </w:pPr>
          </w:p>
          <w:p>
            <w:pPr>
              <w:spacing w:line="500" w:lineRule="exact"/>
              <w:ind w:firstLine="720" w:firstLineChars="300"/>
              <w:jc w:val="right"/>
              <w:rPr>
                <w:rFonts w:ascii="Times New Roman" w:hAnsi="Times New Roman" w:eastAsia="仿宋_GB2312" w:cs="Times New Roman"/>
                <w:bCs/>
                <w:sz w:val="24"/>
                <w:szCs w:val="24"/>
              </w:rPr>
            </w:pPr>
            <w:r>
              <w:rPr>
                <w:rFonts w:ascii="Times New Roman" w:hAnsi="Times New Roman" w:eastAsia="仿宋_GB2312" w:cs="Times New Roman"/>
                <w:bCs/>
                <w:sz w:val="24"/>
                <w:szCs w:val="24"/>
              </w:rPr>
              <w:t>年   月   日</w:t>
            </w:r>
          </w:p>
        </w:tc>
        <w:tc>
          <w:tcPr>
            <w:tcW w:w="2948" w:type="dxa"/>
            <w:gridSpan w:val="3"/>
            <w:noWrap w:val="0"/>
            <w:vAlign w:val="center"/>
          </w:tcPr>
          <w:p>
            <w:pPr>
              <w:spacing w:line="500" w:lineRule="exact"/>
              <w:ind w:firstLine="1"/>
              <w:rPr>
                <w:rFonts w:hint="eastAsia" w:ascii="Times New Roman" w:hAnsi="Times New Roman" w:eastAsia="仿宋_GB2312" w:cs="Times New Roman"/>
                <w:bCs/>
                <w:sz w:val="24"/>
                <w:szCs w:val="24"/>
              </w:rPr>
            </w:pPr>
            <w:r>
              <w:rPr>
                <w:rFonts w:ascii="Times New Roman" w:hAnsi="Times New Roman" w:eastAsia="仿宋_GB2312" w:cs="Times New Roman"/>
                <w:bCs/>
                <w:sz w:val="24"/>
                <w:szCs w:val="24"/>
              </w:rPr>
              <w:t>业务主管单位意见</w:t>
            </w:r>
            <w:r>
              <w:rPr>
                <w:rFonts w:hint="eastAsia" w:ascii="Times New Roman" w:hAnsi="Times New Roman" w:eastAsia="仿宋_GB2312" w:cs="Times New Roman"/>
                <w:bCs/>
                <w:sz w:val="24"/>
                <w:szCs w:val="24"/>
                <w:lang w:eastAsia="zh-CN"/>
              </w:rPr>
              <w:t>：</w:t>
            </w:r>
          </w:p>
          <w:p>
            <w:pPr>
              <w:spacing w:line="500" w:lineRule="exact"/>
              <w:jc w:val="center"/>
              <w:rPr>
                <w:rFonts w:ascii="Times New Roman" w:hAnsi="Times New Roman" w:eastAsia="仿宋_GB2312" w:cs="Times New Roman"/>
                <w:bCs/>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Times New Roman" w:hAnsi="Times New Roman" w:eastAsia="仿宋_GB2312" w:cs="Times New Roman"/>
                <w:bCs/>
                <w:sz w:val="24"/>
                <w:szCs w:val="24"/>
              </w:rPr>
            </w:pP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（印章）</w:t>
            </w:r>
          </w:p>
          <w:p>
            <w:pPr>
              <w:spacing w:line="5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 xml:space="preserve">经办人：       </w:t>
            </w:r>
          </w:p>
          <w:p>
            <w:pPr>
              <w:spacing w:line="500" w:lineRule="exact"/>
              <w:rPr>
                <w:rFonts w:ascii="Times New Roman" w:hAnsi="Times New Roman" w:eastAsia="仿宋_GB2312" w:cs="Times New Roman"/>
                <w:bCs/>
                <w:sz w:val="24"/>
                <w:szCs w:val="24"/>
              </w:rPr>
            </w:pPr>
            <w:r>
              <w:rPr>
                <w:rFonts w:ascii="Times New Roman" w:hAnsi="Times New Roman" w:eastAsia="仿宋_GB2312" w:cs="Times New Roman"/>
                <w:bCs/>
                <w:sz w:val="24"/>
                <w:szCs w:val="24"/>
              </w:rPr>
              <w:t xml:space="preserve"> </w:t>
            </w:r>
            <w:r>
              <w:rPr>
                <w:rFonts w:hint="eastAsia" w:ascii="Times New Roman" w:hAnsi="Times New Roman" w:eastAsia="仿宋_GB2312" w:cs="Times New Roman"/>
                <w:bCs/>
                <w:sz w:val="24"/>
                <w:szCs w:val="24"/>
                <w:lang w:val="en-US" w:eastAsia="zh-CN"/>
              </w:rPr>
              <w:t xml:space="preserve">        </w:t>
            </w:r>
            <w:r>
              <w:rPr>
                <w:rFonts w:ascii="Times New Roman" w:hAnsi="Times New Roman" w:eastAsia="仿宋_GB2312" w:cs="Times New Roman"/>
                <w:bCs/>
                <w:sz w:val="24"/>
                <w:szCs w:val="24"/>
              </w:rPr>
              <w:t xml:space="preserve"> 年</w:t>
            </w:r>
            <w:r>
              <w:rPr>
                <w:rFonts w:hint="eastAsia" w:ascii="Times New Roman" w:hAnsi="Times New Roman" w:eastAsia="仿宋_GB2312" w:cs="Times New Roman"/>
                <w:bCs/>
                <w:sz w:val="24"/>
                <w:szCs w:val="24"/>
              </w:rPr>
              <w:t xml:space="preserve"> </w:t>
            </w:r>
            <w:r>
              <w:rPr>
                <w:rFonts w:ascii="Times New Roman" w:hAnsi="Times New Roman" w:eastAsia="仿宋_GB2312" w:cs="Times New Roman"/>
                <w:bCs/>
                <w:sz w:val="24"/>
                <w:szCs w:val="24"/>
              </w:rPr>
              <w:t xml:space="preserve">  月   日</w:t>
            </w:r>
          </w:p>
        </w:tc>
        <w:tc>
          <w:tcPr>
            <w:tcW w:w="2949" w:type="dxa"/>
            <w:gridSpan w:val="3"/>
            <w:noWrap w:val="0"/>
            <w:vAlign w:val="center"/>
          </w:tcPr>
          <w:p>
            <w:pPr>
              <w:spacing w:line="500" w:lineRule="exact"/>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党建领导机关意见：</w:t>
            </w:r>
          </w:p>
          <w:p>
            <w:pPr>
              <w:spacing w:line="500" w:lineRule="exact"/>
              <w:rPr>
                <w:rFonts w:hint="eastAsia" w:ascii="Times New Roman" w:hAnsi="Times New Roman" w:eastAsia="仿宋_GB2312" w:cs="Times New Roman"/>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（印章）</w:t>
            </w:r>
          </w:p>
          <w:p>
            <w:pPr>
              <w:spacing w:line="500" w:lineRule="exact"/>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 xml:space="preserve">经办人：   </w:t>
            </w:r>
          </w:p>
          <w:p>
            <w:pPr>
              <w:spacing w:line="500" w:lineRule="exact"/>
              <w:rPr>
                <w:rFonts w:hint="eastAsia" w:ascii="Times New Roman" w:hAnsi="Times New Roman" w:eastAsia="仿宋_GB2312" w:cs="Times New Roman"/>
                <w:bCs/>
                <w:sz w:val="24"/>
                <w:szCs w:val="24"/>
                <w:lang w:eastAsia="zh-CN"/>
              </w:rPr>
            </w:pPr>
            <w:r>
              <w:rPr>
                <w:rFonts w:hint="eastAsia" w:ascii="Times New Roman" w:hAnsi="Times New Roman" w:eastAsia="仿宋_GB2312" w:cs="Times New Roman"/>
                <w:bCs/>
                <w:sz w:val="24"/>
                <w:szCs w:val="24"/>
                <w:lang w:eastAsia="zh-CN"/>
              </w:rPr>
              <w:t xml:space="preserve">      </w:t>
            </w:r>
            <w:r>
              <w:rPr>
                <w:rFonts w:hint="eastAsia" w:ascii="Times New Roman" w:hAnsi="Times New Roman" w:eastAsia="仿宋_GB2312" w:cs="Times New Roman"/>
                <w:bCs/>
                <w:sz w:val="24"/>
                <w:szCs w:val="24"/>
                <w:lang w:val="en-US" w:eastAsia="zh-CN"/>
              </w:rPr>
              <w:t xml:space="preserve">    </w:t>
            </w:r>
            <w:r>
              <w:rPr>
                <w:rFonts w:hint="eastAsia" w:ascii="Times New Roman" w:hAnsi="Times New Roman" w:eastAsia="仿宋_GB2312" w:cs="Times New Roman"/>
                <w:bCs/>
                <w:sz w:val="24"/>
                <w:szCs w:val="24"/>
                <w:lang w:eastAsia="zh-CN"/>
              </w:rPr>
              <w:t>年   月   日</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黑体" w:hAnsi="Times New Roman" w:eastAsia="黑体" w:cs="Times New Roman"/>
          <w:bCs/>
          <w:sz w:val="28"/>
          <w:szCs w:val="28"/>
        </w:rPr>
      </w:pPr>
      <w:r>
        <w:rPr>
          <w:rFonts w:hint="eastAsia" w:ascii="黑体" w:hAnsi="Times New Roman" w:eastAsia="黑体" w:cs="Times New Roman"/>
          <w:bCs/>
          <w:sz w:val="28"/>
          <w:szCs w:val="28"/>
        </w:rPr>
        <w:t>登记管理机关审批</w:t>
      </w:r>
    </w:p>
    <w:tbl>
      <w:tblPr>
        <w:tblStyle w:val="4"/>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8845" w:type="dxa"/>
            <w:noWrap w:val="0"/>
            <w:vAlign w:val="bottom"/>
          </w:tcPr>
          <w:p>
            <w:pPr>
              <w:spacing w:line="500" w:lineRule="exact"/>
              <w:rPr>
                <w:rFonts w:hint="eastAsia" w:ascii="仿宋_GB2312" w:hAnsi="Calibri" w:eastAsia="仿宋_GB2312" w:cs="Times New Roman"/>
                <w:bCs/>
                <w:sz w:val="28"/>
                <w:szCs w:val="28"/>
              </w:rPr>
            </w:pPr>
          </w:p>
          <w:p>
            <w:pPr>
              <w:spacing w:line="500" w:lineRule="exact"/>
              <w:jc w:val="right"/>
              <w:rPr>
                <w:rFonts w:ascii="仿宋_GB2312" w:hAnsi="Calibri" w:eastAsia="仿宋_GB2312" w:cs="Times New Roman"/>
                <w:bCs/>
                <w:sz w:val="28"/>
                <w:szCs w:val="28"/>
              </w:rPr>
            </w:pPr>
          </w:p>
          <w:p>
            <w:pPr>
              <w:spacing w:line="500" w:lineRule="exact"/>
              <w:rPr>
                <w:rFonts w:hint="eastAsia" w:ascii="仿宋_GB2312" w:hAnsi="Calibri" w:eastAsia="仿宋_GB2312" w:cs="Times New Roman"/>
                <w:bCs/>
                <w:sz w:val="28"/>
                <w:szCs w:val="28"/>
              </w:rPr>
            </w:pPr>
            <w:r>
              <w:rPr>
                <w:rFonts w:hint="eastAsia" w:ascii="仿宋_GB2312" w:hAnsi="Calibri" w:eastAsia="仿宋_GB2312" w:cs="Times New Roman"/>
                <w:bCs/>
                <w:sz w:val="28"/>
                <w:szCs w:val="28"/>
              </w:rPr>
              <w:t>承办人：                 负责人：</w:t>
            </w:r>
          </w:p>
          <w:p>
            <w:pPr>
              <w:spacing w:line="500" w:lineRule="exact"/>
              <w:ind w:firstLine="7000" w:firstLineChars="2500"/>
              <w:rPr>
                <w:rFonts w:hint="eastAsia" w:ascii="仿宋_GB2312" w:hAnsi="Calibri" w:eastAsia="仿宋_GB2312" w:cs="Times New Roman"/>
                <w:bCs/>
                <w:sz w:val="28"/>
                <w:szCs w:val="28"/>
              </w:rPr>
            </w:pPr>
            <w:r>
              <w:rPr>
                <w:rFonts w:hint="eastAsia" w:ascii="仿宋_GB2312" w:hAnsi="Calibri" w:eastAsia="仿宋_GB2312" w:cs="Times New Roman"/>
                <w:bCs/>
                <w:sz w:val="28"/>
                <w:szCs w:val="28"/>
              </w:rPr>
              <w:t>（印章）</w:t>
            </w:r>
          </w:p>
          <w:p>
            <w:pPr>
              <w:spacing w:line="500" w:lineRule="exact"/>
              <w:jc w:val="center"/>
              <w:rPr>
                <w:rFonts w:ascii="Times New Roman" w:hAnsi="Times New Roman" w:eastAsia="仿宋_GB2312" w:cs="Times New Roman"/>
                <w:bCs/>
                <w:sz w:val="28"/>
                <w:szCs w:val="28"/>
              </w:rPr>
            </w:pPr>
            <w:r>
              <w:rPr>
                <w:rFonts w:hint="eastAsia" w:ascii="仿宋_GB2312" w:eastAsia="仿宋_GB2312" w:cs="Times New Roman"/>
                <w:bCs/>
                <w:sz w:val="28"/>
                <w:szCs w:val="28"/>
                <w:lang w:val="en-US" w:eastAsia="zh-CN"/>
              </w:rPr>
              <w:t xml:space="preserve">                                               </w:t>
            </w:r>
            <w:r>
              <w:rPr>
                <w:rFonts w:hint="eastAsia" w:ascii="仿宋_GB2312" w:hAnsi="Calibri" w:eastAsia="仿宋_GB2312" w:cs="Times New Roman"/>
                <w:bCs/>
                <w:sz w:val="28"/>
                <w:szCs w:val="28"/>
              </w:rPr>
              <w:t xml:space="preserve">年 </w:t>
            </w:r>
            <w:r>
              <w:rPr>
                <w:rFonts w:hint="eastAsia" w:ascii="仿宋_GB2312" w:eastAsia="仿宋_GB2312" w:cs="Times New Roman"/>
                <w:bCs/>
                <w:sz w:val="28"/>
                <w:szCs w:val="28"/>
                <w:lang w:val="en-US" w:eastAsia="zh-CN"/>
              </w:rPr>
              <w:t xml:space="preserve"> </w:t>
            </w:r>
            <w:r>
              <w:rPr>
                <w:rFonts w:hint="eastAsia" w:ascii="仿宋_GB2312" w:hAnsi="Calibri" w:eastAsia="仿宋_GB2312" w:cs="Times New Roman"/>
                <w:bCs/>
                <w:sz w:val="28"/>
                <w:szCs w:val="28"/>
              </w:rPr>
              <w:t xml:space="preserve"> 月 </w:t>
            </w:r>
            <w:r>
              <w:rPr>
                <w:rFonts w:hint="eastAsia" w:ascii="仿宋_GB2312" w:eastAsia="仿宋_GB2312" w:cs="Times New Roman"/>
                <w:bCs/>
                <w:sz w:val="28"/>
                <w:szCs w:val="28"/>
                <w:lang w:val="en-US" w:eastAsia="zh-CN"/>
              </w:rPr>
              <w:t xml:space="preserve"> </w:t>
            </w:r>
            <w:r>
              <w:rPr>
                <w:rFonts w:hint="eastAsia" w:ascii="仿宋_GB2312" w:hAnsi="Calibri" w:eastAsia="仿宋_GB2312" w:cs="Times New Roman"/>
                <w:bCs/>
                <w:sz w:val="28"/>
                <w:szCs w:val="28"/>
              </w:rPr>
              <w:t xml:space="preserve"> 日</w:t>
            </w:r>
          </w:p>
        </w:tc>
      </w:tr>
    </w:tbl>
    <w:p>
      <w:pPr>
        <w:jc w:val="right"/>
        <w:rPr>
          <w:sz w:val="28"/>
          <w:szCs w:val="28"/>
        </w:rPr>
      </w:pPr>
      <w:r>
        <w:rPr>
          <w:rFonts w:hint="eastAsia" w:ascii="宋体" w:hAnsi="宋体" w:eastAsia="宋体" w:cs="Times New Roman"/>
          <w:bCs/>
          <w:sz w:val="30"/>
          <w:szCs w:val="30"/>
        </w:rPr>
        <w:t>浙江省民政厅监制</w:t>
      </w:r>
    </w:p>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rPr>
                    <w:sz w:val="21"/>
                    <w:szCs w:val="21"/>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15</w:t>
                </w:r>
                <w:r>
                  <w:rPr>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15</w:t>
                </w:r>
                <w:r>
                  <w:rPr>
                    <w:sz w:val="21"/>
                    <w:szCs w:val="2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BF9"/>
    <w:rsid w:val="0002074E"/>
    <w:rsid w:val="000449F2"/>
    <w:rsid w:val="000614B7"/>
    <w:rsid w:val="000B1011"/>
    <w:rsid w:val="000C3184"/>
    <w:rsid w:val="000C55A0"/>
    <w:rsid w:val="000D0477"/>
    <w:rsid w:val="000F497B"/>
    <w:rsid w:val="00133500"/>
    <w:rsid w:val="00141D0A"/>
    <w:rsid w:val="00164076"/>
    <w:rsid w:val="00176FB5"/>
    <w:rsid w:val="001A5C22"/>
    <w:rsid w:val="001D38F4"/>
    <w:rsid w:val="001F71AA"/>
    <w:rsid w:val="00232FD0"/>
    <w:rsid w:val="002E3B96"/>
    <w:rsid w:val="00301149"/>
    <w:rsid w:val="003205B4"/>
    <w:rsid w:val="00332336"/>
    <w:rsid w:val="00334F1D"/>
    <w:rsid w:val="0033796A"/>
    <w:rsid w:val="00363D7F"/>
    <w:rsid w:val="00366803"/>
    <w:rsid w:val="003A0C12"/>
    <w:rsid w:val="003C3278"/>
    <w:rsid w:val="004536FE"/>
    <w:rsid w:val="00455DA7"/>
    <w:rsid w:val="004975F3"/>
    <w:rsid w:val="005122B7"/>
    <w:rsid w:val="005243A7"/>
    <w:rsid w:val="00537BA4"/>
    <w:rsid w:val="00572F75"/>
    <w:rsid w:val="00592BF9"/>
    <w:rsid w:val="005A77A3"/>
    <w:rsid w:val="005D4B56"/>
    <w:rsid w:val="00607EDF"/>
    <w:rsid w:val="00610E39"/>
    <w:rsid w:val="00621723"/>
    <w:rsid w:val="006329EE"/>
    <w:rsid w:val="006342D0"/>
    <w:rsid w:val="00637BE2"/>
    <w:rsid w:val="00640FD2"/>
    <w:rsid w:val="00643081"/>
    <w:rsid w:val="00673545"/>
    <w:rsid w:val="006A1AA0"/>
    <w:rsid w:val="006C692C"/>
    <w:rsid w:val="006F0074"/>
    <w:rsid w:val="00700E96"/>
    <w:rsid w:val="00737EAE"/>
    <w:rsid w:val="007631E6"/>
    <w:rsid w:val="00771B90"/>
    <w:rsid w:val="00775077"/>
    <w:rsid w:val="0078613D"/>
    <w:rsid w:val="007C5B85"/>
    <w:rsid w:val="007F308E"/>
    <w:rsid w:val="00853F49"/>
    <w:rsid w:val="008A714E"/>
    <w:rsid w:val="008C59F4"/>
    <w:rsid w:val="008D17A7"/>
    <w:rsid w:val="008E2DA9"/>
    <w:rsid w:val="008E56A5"/>
    <w:rsid w:val="00937643"/>
    <w:rsid w:val="0095447D"/>
    <w:rsid w:val="00961751"/>
    <w:rsid w:val="009C2563"/>
    <w:rsid w:val="009D6F1B"/>
    <w:rsid w:val="00A03FF5"/>
    <w:rsid w:val="00A04A29"/>
    <w:rsid w:val="00A21690"/>
    <w:rsid w:val="00A605D4"/>
    <w:rsid w:val="00A82EEB"/>
    <w:rsid w:val="00A9062B"/>
    <w:rsid w:val="00AC1526"/>
    <w:rsid w:val="00AE77D7"/>
    <w:rsid w:val="00B600CF"/>
    <w:rsid w:val="00B71F88"/>
    <w:rsid w:val="00B7590E"/>
    <w:rsid w:val="00BD151D"/>
    <w:rsid w:val="00C56E67"/>
    <w:rsid w:val="00C7586F"/>
    <w:rsid w:val="00C80E41"/>
    <w:rsid w:val="00CC2F9B"/>
    <w:rsid w:val="00D0758C"/>
    <w:rsid w:val="00D163DC"/>
    <w:rsid w:val="00D1756E"/>
    <w:rsid w:val="00D23E2B"/>
    <w:rsid w:val="00D405BA"/>
    <w:rsid w:val="00D41BD5"/>
    <w:rsid w:val="00D528A2"/>
    <w:rsid w:val="00D53B3D"/>
    <w:rsid w:val="00D54FD5"/>
    <w:rsid w:val="00D5551A"/>
    <w:rsid w:val="00D61694"/>
    <w:rsid w:val="00D66180"/>
    <w:rsid w:val="00DB3050"/>
    <w:rsid w:val="00E148CA"/>
    <w:rsid w:val="00E157C6"/>
    <w:rsid w:val="00E37040"/>
    <w:rsid w:val="00E86442"/>
    <w:rsid w:val="00E92C49"/>
    <w:rsid w:val="00EB7201"/>
    <w:rsid w:val="00ED7D23"/>
    <w:rsid w:val="00EE4E40"/>
    <w:rsid w:val="00EE579D"/>
    <w:rsid w:val="00EE6BFE"/>
    <w:rsid w:val="00F115A4"/>
    <w:rsid w:val="00F84486"/>
    <w:rsid w:val="00FE198C"/>
    <w:rsid w:val="00FF264A"/>
    <w:rsid w:val="058E514F"/>
    <w:rsid w:val="05AB465B"/>
    <w:rsid w:val="064205AF"/>
    <w:rsid w:val="07235897"/>
    <w:rsid w:val="07427C0C"/>
    <w:rsid w:val="074E5789"/>
    <w:rsid w:val="08707951"/>
    <w:rsid w:val="08D12F45"/>
    <w:rsid w:val="091C4949"/>
    <w:rsid w:val="09CF2020"/>
    <w:rsid w:val="0ADD7BC3"/>
    <w:rsid w:val="0C2B745A"/>
    <w:rsid w:val="0C801479"/>
    <w:rsid w:val="0C945CFA"/>
    <w:rsid w:val="0D291988"/>
    <w:rsid w:val="0D7A4314"/>
    <w:rsid w:val="0E694A2B"/>
    <w:rsid w:val="0E813260"/>
    <w:rsid w:val="0E8D0F2E"/>
    <w:rsid w:val="0FD21CCA"/>
    <w:rsid w:val="10904374"/>
    <w:rsid w:val="114D18B3"/>
    <w:rsid w:val="11B52F9F"/>
    <w:rsid w:val="11D55282"/>
    <w:rsid w:val="11D975C9"/>
    <w:rsid w:val="127F5B8F"/>
    <w:rsid w:val="12843D17"/>
    <w:rsid w:val="12B74688"/>
    <w:rsid w:val="14B54187"/>
    <w:rsid w:val="14D91754"/>
    <w:rsid w:val="153B16D2"/>
    <w:rsid w:val="168A6D40"/>
    <w:rsid w:val="1691128D"/>
    <w:rsid w:val="16AE5FA7"/>
    <w:rsid w:val="16E25D7A"/>
    <w:rsid w:val="16EB5BB8"/>
    <w:rsid w:val="18B40C62"/>
    <w:rsid w:val="18C22143"/>
    <w:rsid w:val="18E6603A"/>
    <w:rsid w:val="191A2A4A"/>
    <w:rsid w:val="19D84A00"/>
    <w:rsid w:val="19E15935"/>
    <w:rsid w:val="1A5F1D02"/>
    <w:rsid w:val="1BA22A3B"/>
    <w:rsid w:val="1C0A7981"/>
    <w:rsid w:val="1C6D39B8"/>
    <w:rsid w:val="1CAE6E7E"/>
    <w:rsid w:val="1DAB511B"/>
    <w:rsid w:val="1DC15F02"/>
    <w:rsid w:val="1F635936"/>
    <w:rsid w:val="1F7A0C5A"/>
    <w:rsid w:val="1FD85EE7"/>
    <w:rsid w:val="203D034E"/>
    <w:rsid w:val="213E69C3"/>
    <w:rsid w:val="217337B8"/>
    <w:rsid w:val="217E01A4"/>
    <w:rsid w:val="219D08C6"/>
    <w:rsid w:val="21FC3F45"/>
    <w:rsid w:val="22164B41"/>
    <w:rsid w:val="23B9031C"/>
    <w:rsid w:val="26A04138"/>
    <w:rsid w:val="27576CDE"/>
    <w:rsid w:val="275F4139"/>
    <w:rsid w:val="27E11D5C"/>
    <w:rsid w:val="281D142C"/>
    <w:rsid w:val="288C4AFA"/>
    <w:rsid w:val="291B5BA2"/>
    <w:rsid w:val="29F31DB4"/>
    <w:rsid w:val="2ACB1C39"/>
    <w:rsid w:val="2B2B3B98"/>
    <w:rsid w:val="2B5D77C7"/>
    <w:rsid w:val="2BB911F9"/>
    <w:rsid w:val="2C1B252F"/>
    <w:rsid w:val="2C3F5BB9"/>
    <w:rsid w:val="2CAE37F5"/>
    <w:rsid w:val="2DDE5B31"/>
    <w:rsid w:val="2DEE678C"/>
    <w:rsid w:val="2F3321FA"/>
    <w:rsid w:val="2F8C2CF2"/>
    <w:rsid w:val="302C1492"/>
    <w:rsid w:val="31021E6D"/>
    <w:rsid w:val="31256843"/>
    <w:rsid w:val="312A03B2"/>
    <w:rsid w:val="31BE65DA"/>
    <w:rsid w:val="32673C11"/>
    <w:rsid w:val="32D92AA1"/>
    <w:rsid w:val="33157AD5"/>
    <w:rsid w:val="346F3CAD"/>
    <w:rsid w:val="349542FE"/>
    <w:rsid w:val="34E42129"/>
    <w:rsid w:val="35212E15"/>
    <w:rsid w:val="35471084"/>
    <w:rsid w:val="36D35968"/>
    <w:rsid w:val="37D72EAB"/>
    <w:rsid w:val="38045876"/>
    <w:rsid w:val="383A04FD"/>
    <w:rsid w:val="384355AD"/>
    <w:rsid w:val="384C0ECC"/>
    <w:rsid w:val="38541B20"/>
    <w:rsid w:val="38EF422B"/>
    <w:rsid w:val="391A4EB7"/>
    <w:rsid w:val="39AE6067"/>
    <w:rsid w:val="3A163D65"/>
    <w:rsid w:val="3A8922D0"/>
    <w:rsid w:val="3B312764"/>
    <w:rsid w:val="3BF722C9"/>
    <w:rsid w:val="3C391A47"/>
    <w:rsid w:val="3CF646EA"/>
    <w:rsid w:val="3D704639"/>
    <w:rsid w:val="3DF046D0"/>
    <w:rsid w:val="3E2F2336"/>
    <w:rsid w:val="3EEB3CC1"/>
    <w:rsid w:val="40210B50"/>
    <w:rsid w:val="407F2914"/>
    <w:rsid w:val="408C1D7A"/>
    <w:rsid w:val="41B509B0"/>
    <w:rsid w:val="41E42C3B"/>
    <w:rsid w:val="420D15E9"/>
    <w:rsid w:val="42503914"/>
    <w:rsid w:val="427E7566"/>
    <w:rsid w:val="42BB6C94"/>
    <w:rsid w:val="43DB056D"/>
    <w:rsid w:val="450962D8"/>
    <w:rsid w:val="450D5240"/>
    <w:rsid w:val="452A5A19"/>
    <w:rsid w:val="45474501"/>
    <w:rsid w:val="46602660"/>
    <w:rsid w:val="48376DA5"/>
    <w:rsid w:val="4A2D30C5"/>
    <w:rsid w:val="4AF4549E"/>
    <w:rsid w:val="4B74354C"/>
    <w:rsid w:val="4BBF2BCB"/>
    <w:rsid w:val="4CF64567"/>
    <w:rsid w:val="4D3404FE"/>
    <w:rsid w:val="4DA302F7"/>
    <w:rsid w:val="4E521289"/>
    <w:rsid w:val="4E806E9F"/>
    <w:rsid w:val="4F7857FE"/>
    <w:rsid w:val="50AD69BC"/>
    <w:rsid w:val="50BF38AC"/>
    <w:rsid w:val="50E460C2"/>
    <w:rsid w:val="51B4166F"/>
    <w:rsid w:val="526F268D"/>
    <w:rsid w:val="53E832B5"/>
    <w:rsid w:val="54971137"/>
    <w:rsid w:val="54E01660"/>
    <w:rsid w:val="554F25A8"/>
    <w:rsid w:val="56683BE1"/>
    <w:rsid w:val="56FA5925"/>
    <w:rsid w:val="57BC4BAC"/>
    <w:rsid w:val="57C36DBF"/>
    <w:rsid w:val="57E215FE"/>
    <w:rsid w:val="58F67478"/>
    <w:rsid w:val="5A4C4891"/>
    <w:rsid w:val="5A672E9D"/>
    <w:rsid w:val="5B0321D3"/>
    <w:rsid w:val="5B434E27"/>
    <w:rsid w:val="5C112EAC"/>
    <w:rsid w:val="5D0C4F68"/>
    <w:rsid w:val="5E353BA3"/>
    <w:rsid w:val="5E590FF7"/>
    <w:rsid w:val="5F053318"/>
    <w:rsid w:val="612673BD"/>
    <w:rsid w:val="63D84683"/>
    <w:rsid w:val="653D7282"/>
    <w:rsid w:val="669E29A1"/>
    <w:rsid w:val="686A1776"/>
    <w:rsid w:val="6895727E"/>
    <w:rsid w:val="6CC95BAA"/>
    <w:rsid w:val="6D3B2E6B"/>
    <w:rsid w:val="6D8163B6"/>
    <w:rsid w:val="6E505035"/>
    <w:rsid w:val="6F9D166B"/>
    <w:rsid w:val="70A14D6F"/>
    <w:rsid w:val="72D671A9"/>
    <w:rsid w:val="731035B4"/>
    <w:rsid w:val="737549FF"/>
    <w:rsid w:val="758941FF"/>
    <w:rsid w:val="76642ED0"/>
    <w:rsid w:val="77AB3B46"/>
    <w:rsid w:val="7917742A"/>
    <w:rsid w:val="793C6C8A"/>
    <w:rsid w:val="79687CBC"/>
    <w:rsid w:val="79724E3D"/>
    <w:rsid w:val="79733EB1"/>
    <w:rsid w:val="7ACF4D38"/>
    <w:rsid w:val="7C2C5F88"/>
    <w:rsid w:val="7C6E5A24"/>
    <w:rsid w:val="7F7674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rPr>
  </w:style>
  <w:style w:type="character" w:customStyle="1" w:styleId="7">
    <w:name w:val="页脚 Char"/>
    <w:basedOn w:val="5"/>
    <w:link w:val="2"/>
    <w:qFormat/>
    <w:locked/>
    <w:uiPriority w:val="99"/>
    <w:rPr>
      <w:rFonts w:ascii="Calibri" w:hAnsi="Calibri" w:eastAsia="宋体" w:cs="Times New Roman"/>
      <w:sz w:val="18"/>
      <w:szCs w:val="18"/>
    </w:rPr>
  </w:style>
  <w:style w:type="character" w:customStyle="1" w:styleId="8">
    <w:name w:val="页眉 Char"/>
    <w:basedOn w:val="5"/>
    <w:link w:val="3"/>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2021</Words>
  <Characters>11524</Characters>
  <Lines>96</Lines>
  <Paragraphs>27</Paragraphs>
  <TotalTime>5</TotalTime>
  <ScaleCrop>false</ScaleCrop>
  <LinksUpToDate>false</LinksUpToDate>
  <CharactersWithSpaces>13518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2018-05-18T08:57:00Z</dcterms:created>
  <dc:creator>thinkpad</dc:creator>
  <cp:lastModifiedBy>Administrator</cp:lastModifiedBy>
  <dcterms:modified xsi:type="dcterms:W3CDTF">2019-08-01T07:04:25Z</dcterms:modified>
  <dc:title>基金会章程核准表</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